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F8A08" w14:textId="77777777" w:rsidR="008D57B1" w:rsidRPr="00537FA1" w:rsidRDefault="008D57B1" w:rsidP="002D4551">
      <w:pPr>
        <w:spacing w:after="0" w:line="240" w:lineRule="auto"/>
        <w:jc w:val="center"/>
        <w:rPr>
          <w:rFonts w:cstheme="minorHAnsi"/>
          <w:b/>
          <w:bCs/>
          <w:sz w:val="72"/>
          <w:szCs w:val="72"/>
          <w:lang w:eastAsia="en-CA"/>
        </w:rPr>
      </w:pPr>
    </w:p>
    <w:p w14:paraId="138E5AF4" w14:textId="54579DB5" w:rsidR="008D57B1" w:rsidRPr="00537FA1" w:rsidRDefault="008D57B1" w:rsidP="00965D72">
      <w:pPr>
        <w:spacing w:after="0" w:line="240" w:lineRule="auto"/>
        <w:rPr>
          <w:rFonts w:cstheme="minorHAnsi"/>
          <w:b/>
          <w:bCs/>
          <w:sz w:val="72"/>
          <w:szCs w:val="72"/>
          <w:lang w:eastAsia="en-CA"/>
        </w:rPr>
      </w:pPr>
    </w:p>
    <w:p w14:paraId="5743FC69" w14:textId="77777777" w:rsidR="008D57B1" w:rsidRPr="00537FA1" w:rsidRDefault="008D57B1" w:rsidP="002D4551">
      <w:pPr>
        <w:spacing w:after="0" w:line="240" w:lineRule="auto"/>
        <w:jc w:val="center"/>
        <w:rPr>
          <w:rFonts w:cstheme="minorHAnsi"/>
          <w:b/>
          <w:bCs/>
          <w:sz w:val="72"/>
          <w:szCs w:val="72"/>
          <w:lang w:eastAsia="en-CA"/>
        </w:rPr>
      </w:pPr>
    </w:p>
    <w:p w14:paraId="663723B4" w14:textId="1D5A681D" w:rsidR="008D57B1" w:rsidRPr="00537FA1" w:rsidRDefault="00892033" w:rsidP="002D4551">
      <w:pPr>
        <w:spacing w:after="0" w:line="240" w:lineRule="auto"/>
        <w:jc w:val="center"/>
        <w:rPr>
          <w:rFonts w:cstheme="minorHAnsi"/>
          <w:b/>
          <w:bCs/>
          <w:sz w:val="72"/>
          <w:szCs w:val="72"/>
        </w:rPr>
      </w:pPr>
      <w:r w:rsidRPr="00537FA1">
        <w:rPr>
          <w:b/>
          <w:bCs/>
          <w:sz w:val="72"/>
          <w:szCs w:val="72"/>
        </w:rPr>
        <w:t>Pêches et Océans</w:t>
      </w:r>
    </w:p>
    <w:p w14:paraId="6C61AF3E" w14:textId="7B2380DA" w:rsidR="008D57B1" w:rsidRPr="00537FA1" w:rsidRDefault="00892033" w:rsidP="002D4551">
      <w:pPr>
        <w:spacing w:after="0" w:line="240" w:lineRule="auto"/>
        <w:jc w:val="center"/>
        <w:rPr>
          <w:rFonts w:cstheme="minorHAnsi"/>
          <w:b/>
          <w:bCs/>
          <w:sz w:val="72"/>
          <w:szCs w:val="72"/>
        </w:rPr>
      </w:pPr>
      <w:r w:rsidRPr="00537FA1">
        <w:rPr>
          <w:b/>
          <w:bCs/>
          <w:sz w:val="72"/>
          <w:szCs w:val="72"/>
        </w:rPr>
        <w:t>et</w:t>
      </w:r>
    </w:p>
    <w:p w14:paraId="7A8CCB37" w14:textId="1C1333A4" w:rsidR="002D4551" w:rsidRPr="00537FA1" w:rsidRDefault="00892033" w:rsidP="002D4551">
      <w:pPr>
        <w:spacing w:after="0" w:line="240" w:lineRule="auto"/>
        <w:jc w:val="center"/>
        <w:rPr>
          <w:rFonts w:cstheme="minorHAnsi"/>
          <w:b/>
          <w:bCs/>
          <w:sz w:val="72"/>
          <w:szCs w:val="72"/>
        </w:rPr>
      </w:pPr>
      <w:r w:rsidRPr="00537FA1">
        <w:rPr>
          <w:b/>
          <w:bCs/>
          <w:sz w:val="72"/>
          <w:szCs w:val="72"/>
        </w:rPr>
        <w:t>Garde côtière canadienne</w:t>
      </w:r>
    </w:p>
    <w:p w14:paraId="065CFA31" w14:textId="77777777" w:rsidR="008D57B1" w:rsidRPr="00537FA1" w:rsidRDefault="008D57B1" w:rsidP="002D4551">
      <w:pPr>
        <w:spacing w:after="0" w:line="240" w:lineRule="auto"/>
        <w:jc w:val="center"/>
        <w:rPr>
          <w:rFonts w:cstheme="minorHAnsi"/>
          <w:b/>
          <w:bCs/>
          <w:sz w:val="72"/>
          <w:szCs w:val="72"/>
          <w:lang w:eastAsia="en-CA"/>
        </w:rPr>
      </w:pPr>
    </w:p>
    <w:p w14:paraId="37F6CAFF" w14:textId="77777777" w:rsidR="008D57B1" w:rsidRPr="00537FA1" w:rsidRDefault="000556BB" w:rsidP="008D57B1">
      <w:pPr>
        <w:spacing w:after="0" w:line="240" w:lineRule="auto"/>
        <w:jc w:val="center"/>
        <w:rPr>
          <w:rFonts w:cstheme="minorHAnsi"/>
          <w:b/>
          <w:bCs/>
          <w:sz w:val="72"/>
          <w:szCs w:val="72"/>
        </w:rPr>
      </w:pPr>
      <w:r w:rsidRPr="00537FA1">
        <w:rPr>
          <w:b/>
          <w:bCs/>
          <w:sz w:val="72"/>
          <w:szCs w:val="72"/>
        </w:rPr>
        <w:t>Lignes directrices sur le télétravail</w:t>
      </w:r>
    </w:p>
    <w:p w14:paraId="11D65E06" w14:textId="77777777" w:rsidR="00021B57" w:rsidRPr="00537FA1" w:rsidRDefault="00021B57" w:rsidP="008D57B1">
      <w:pPr>
        <w:spacing w:after="0" w:line="240" w:lineRule="auto"/>
        <w:jc w:val="center"/>
        <w:rPr>
          <w:rFonts w:cstheme="minorHAnsi"/>
          <w:b/>
          <w:bCs/>
          <w:sz w:val="72"/>
          <w:szCs w:val="72"/>
          <w:lang w:eastAsia="en-CA"/>
        </w:rPr>
      </w:pPr>
    </w:p>
    <w:p w14:paraId="67E1C74C" w14:textId="6E7A8C47" w:rsidR="00021B57" w:rsidRPr="00537FA1" w:rsidRDefault="00021B57" w:rsidP="008D57B1">
      <w:pPr>
        <w:spacing w:after="0" w:line="240" w:lineRule="auto"/>
        <w:jc w:val="center"/>
        <w:rPr>
          <w:rFonts w:cstheme="minorHAnsi"/>
          <w:b/>
          <w:bCs/>
          <w:sz w:val="36"/>
          <w:szCs w:val="36"/>
        </w:rPr>
      </w:pPr>
      <w:r w:rsidRPr="00537FA1">
        <w:rPr>
          <w:b/>
          <w:bCs/>
          <w:sz w:val="36"/>
          <w:szCs w:val="36"/>
        </w:rPr>
        <w:t>Révisé :</w:t>
      </w:r>
      <w:r w:rsidR="001F4683" w:rsidRPr="00537FA1">
        <w:rPr>
          <w:b/>
          <w:bCs/>
          <w:sz w:val="36"/>
          <w:szCs w:val="36"/>
        </w:rPr>
        <w:t xml:space="preserve"> </w:t>
      </w:r>
      <w:r w:rsidR="00E33749">
        <w:rPr>
          <w:b/>
          <w:bCs/>
          <w:sz w:val="36"/>
          <w:szCs w:val="36"/>
        </w:rPr>
        <w:t>26</w:t>
      </w:r>
      <w:r w:rsidR="00742599">
        <w:rPr>
          <w:b/>
          <w:bCs/>
          <w:sz w:val="36"/>
          <w:szCs w:val="36"/>
        </w:rPr>
        <w:t xml:space="preserve"> juin </w:t>
      </w:r>
      <w:r w:rsidRPr="00537FA1">
        <w:rPr>
          <w:b/>
          <w:bCs/>
          <w:sz w:val="36"/>
          <w:szCs w:val="36"/>
        </w:rPr>
        <w:t>2020</w:t>
      </w:r>
    </w:p>
    <w:p w14:paraId="5BA79483" w14:textId="77777777" w:rsidR="008D57B1" w:rsidRPr="00537FA1" w:rsidRDefault="008D57B1" w:rsidP="002D4551">
      <w:pPr>
        <w:spacing w:after="0" w:line="240" w:lineRule="auto"/>
        <w:jc w:val="center"/>
        <w:rPr>
          <w:rFonts w:cstheme="minorHAnsi"/>
          <w:b/>
          <w:bCs/>
          <w:sz w:val="24"/>
          <w:szCs w:val="24"/>
          <w:lang w:eastAsia="en-CA"/>
        </w:rPr>
      </w:pPr>
    </w:p>
    <w:p w14:paraId="46F940A1" w14:textId="7C43F91A" w:rsidR="00021B57" w:rsidRPr="00537FA1" w:rsidRDefault="008D57B1">
      <w:pPr>
        <w:rPr>
          <w:rFonts w:cstheme="minorHAnsi"/>
          <w:b/>
          <w:bCs/>
          <w:sz w:val="24"/>
          <w:szCs w:val="24"/>
        </w:rPr>
      </w:pPr>
      <w:r w:rsidRPr="00537FA1">
        <w:br w:type="page"/>
      </w:r>
      <w:bookmarkStart w:id="0" w:name="_GoBack"/>
      <w:bookmarkEnd w:id="0"/>
    </w:p>
    <w:sdt>
      <w:sdtPr>
        <w:rPr>
          <w:rFonts w:eastAsiaTheme="minorHAnsi" w:cstheme="minorHAnsi"/>
          <w:b w:val="0"/>
          <w:color w:val="auto"/>
          <w:sz w:val="24"/>
          <w:szCs w:val="24"/>
        </w:rPr>
        <w:id w:val="-372929314"/>
        <w:docPartObj>
          <w:docPartGallery w:val="Table of Contents"/>
          <w:docPartUnique/>
        </w:docPartObj>
      </w:sdtPr>
      <w:sdtEndPr>
        <w:rPr>
          <w:bCs/>
        </w:rPr>
      </w:sdtEndPr>
      <w:sdtContent>
        <w:p w14:paraId="63312E90" w14:textId="77777777" w:rsidR="000A4849" w:rsidRPr="00537FA1" w:rsidRDefault="008D57B1" w:rsidP="008D57B1">
          <w:pPr>
            <w:pStyle w:val="TOCHeading"/>
            <w:jc w:val="center"/>
            <w:rPr>
              <w:rFonts w:cstheme="minorHAnsi"/>
            </w:rPr>
          </w:pPr>
          <w:r w:rsidRPr="00537FA1">
            <w:t>Table des matières</w:t>
          </w:r>
        </w:p>
        <w:p w14:paraId="5DEB1737" w14:textId="53D704E3" w:rsidR="00C46C5C" w:rsidRPr="00965D72" w:rsidRDefault="000A4849">
          <w:pPr>
            <w:pStyle w:val="TOC1"/>
            <w:tabs>
              <w:tab w:val="right" w:leader="dot" w:pos="9350"/>
            </w:tabs>
            <w:rPr>
              <w:rFonts w:eastAsiaTheme="minorEastAsia"/>
              <w:noProof/>
              <w:lang w:eastAsia="en-CA"/>
            </w:rPr>
          </w:pPr>
          <w:r w:rsidRPr="00537FA1">
            <w:rPr>
              <w:rFonts w:cstheme="minorHAnsi"/>
              <w:b/>
              <w:bCs/>
              <w:sz w:val="24"/>
              <w:szCs w:val="24"/>
            </w:rPr>
            <w:fldChar w:fldCharType="begin"/>
          </w:r>
          <w:r w:rsidRPr="00537FA1">
            <w:rPr>
              <w:rFonts w:cstheme="minorHAnsi"/>
              <w:b/>
              <w:bCs/>
              <w:sz w:val="24"/>
              <w:szCs w:val="24"/>
            </w:rPr>
            <w:instrText xml:space="preserve"> TOC \o "1-3" \h \z \u </w:instrText>
          </w:r>
          <w:r w:rsidRPr="00537FA1">
            <w:rPr>
              <w:rFonts w:cstheme="minorHAnsi"/>
              <w:b/>
              <w:bCs/>
              <w:sz w:val="24"/>
              <w:szCs w:val="24"/>
            </w:rPr>
            <w:fldChar w:fldCharType="separate"/>
          </w:r>
          <w:hyperlink w:anchor="_Toc30963557" w:history="1">
            <w:r w:rsidR="00C46C5C" w:rsidRPr="00965D72">
              <w:rPr>
                <w:rStyle w:val="Hyperlink"/>
                <w:noProof/>
              </w:rPr>
              <w:t>1. Date d’entrée en vigueur</w:t>
            </w:r>
            <w:r w:rsidR="00C46C5C" w:rsidRPr="00965D72">
              <w:rPr>
                <w:noProof/>
                <w:webHidden/>
              </w:rPr>
              <w:tab/>
            </w:r>
            <w:r w:rsidR="00C46C5C" w:rsidRPr="00965D72">
              <w:rPr>
                <w:noProof/>
                <w:webHidden/>
              </w:rPr>
              <w:fldChar w:fldCharType="begin"/>
            </w:r>
            <w:r w:rsidR="00C46C5C" w:rsidRPr="00965D72">
              <w:rPr>
                <w:noProof/>
                <w:webHidden/>
              </w:rPr>
              <w:instrText xml:space="preserve"> PAGEREF _Toc30963557 \h </w:instrText>
            </w:r>
            <w:r w:rsidR="00C46C5C" w:rsidRPr="00965D72">
              <w:rPr>
                <w:noProof/>
                <w:webHidden/>
              </w:rPr>
            </w:r>
            <w:r w:rsidR="00C46C5C" w:rsidRPr="00965D72">
              <w:rPr>
                <w:noProof/>
                <w:webHidden/>
              </w:rPr>
              <w:fldChar w:fldCharType="separate"/>
            </w:r>
            <w:r w:rsidR="00A03844">
              <w:rPr>
                <w:noProof/>
                <w:webHidden/>
              </w:rPr>
              <w:t>5</w:t>
            </w:r>
            <w:r w:rsidR="00C46C5C" w:rsidRPr="00965D72">
              <w:rPr>
                <w:noProof/>
                <w:webHidden/>
              </w:rPr>
              <w:fldChar w:fldCharType="end"/>
            </w:r>
          </w:hyperlink>
        </w:p>
        <w:p w14:paraId="1EE6918B" w14:textId="0193A113" w:rsidR="00C46C5C" w:rsidRPr="00965D72" w:rsidRDefault="00E33749">
          <w:pPr>
            <w:pStyle w:val="TOC1"/>
            <w:tabs>
              <w:tab w:val="right" w:leader="dot" w:pos="9350"/>
            </w:tabs>
            <w:rPr>
              <w:rFonts w:eastAsiaTheme="minorEastAsia"/>
              <w:noProof/>
              <w:lang w:val="en-CA" w:eastAsia="en-CA"/>
            </w:rPr>
          </w:pPr>
          <w:hyperlink w:anchor="_Toc30963558" w:history="1">
            <w:r w:rsidR="00C46C5C" w:rsidRPr="00965D72">
              <w:rPr>
                <w:rStyle w:val="Hyperlink"/>
                <w:bCs/>
                <w:noProof/>
              </w:rPr>
              <w:t>2.</w:t>
            </w:r>
            <w:r w:rsidR="00C46C5C" w:rsidRPr="00965D72">
              <w:rPr>
                <w:rStyle w:val="Hyperlink"/>
                <w:noProof/>
              </w:rPr>
              <w:t xml:space="preserve"> Contexte</w:t>
            </w:r>
            <w:r w:rsidR="00C46C5C" w:rsidRPr="00965D72">
              <w:rPr>
                <w:noProof/>
                <w:webHidden/>
              </w:rPr>
              <w:tab/>
            </w:r>
            <w:r w:rsidR="00C46C5C" w:rsidRPr="00965D72">
              <w:rPr>
                <w:noProof/>
                <w:webHidden/>
              </w:rPr>
              <w:fldChar w:fldCharType="begin"/>
            </w:r>
            <w:r w:rsidR="00C46C5C" w:rsidRPr="00965D72">
              <w:rPr>
                <w:noProof/>
                <w:webHidden/>
              </w:rPr>
              <w:instrText xml:space="preserve"> PAGEREF _Toc30963558 \h </w:instrText>
            </w:r>
            <w:r w:rsidR="00C46C5C" w:rsidRPr="00965D72">
              <w:rPr>
                <w:noProof/>
                <w:webHidden/>
              </w:rPr>
            </w:r>
            <w:r w:rsidR="00C46C5C" w:rsidRPr="00965D72">
              <w:rPr>
                <w:noProof/>
                <w:webHidden/>
              </w:rPr>
              <w:fldChar w:fldCharType="separate"/>
            </w:r>
            <w:r w:rsidR="00A03844">
              <w:rPr>
                <w:noProof/>
                <w:webHidden/>
              </w:rPr>
              <w:t>5</w:t>
            </w:r>
            <w:r w:rsidR="00C46C5C" w:rsidRPr="00965D72">
              <w:rPr>
                <w:noProof/>
                <w:webHidden/>
              </w:rPr>
              <w:fldChar w:fldCharType="end"/>
            </w:r>
          </w:hyperlink>
        </w:p>
        <w:p w14:paraId="0E6A3EF1" w14:textId="1A328A30" w:rsidR="00C46C5C" w:rsidRPr="00965D72" w:rsidRDefault="00E33749">
          <w:pPr>
            <w:pStyle w:val="TOC1"/>
            <w:tabs>
              <w:tab w:val="right" w:leader="dot" w:pos="9350"/>
            </w:tabs>
            <w:rPr>
              <w:rFonts w:eastAsiaTheme="minorEastAsia"/>
              <w:noProof/>
              <w:lang w:val="en-CA" w:eastAsia="en-CA"/>
            </w:rPr>
          </w:pPr>
          <w:hyperlink w:anchor="_Toc30963559" w:history="1">
            <w:r w:rsidR="00C46C5C" w:rsidRPr="00965D72">
              <w:rPr>
                <w:rStyle w:val="Hyperlink"/>
                <w:noProof/>
              </w:rPr>
              <w:t>3. Objectif</w:t>
            </w:r>
            <w:r w:rsidR="00C46C5C" w:rsidRPr="00965D72">
              <w:rPr>
                <w:noProof/>
                <w:webHidden/>
              </w:rPr>
              <w:tab/>
            </w:r>
            <w:r w:rsidR="00C46C5C" w:rsidRPr="00965D72">
              <w:rPr>
                <w:noProof/>
                <w:webHidden/>
              </w:rPr>
              <w:fldChar w:fldCharType="begin"/>
            </w:r>
            <w:r w:rsidR="00C46C5C" w:rsidRPr="00965D72">
              <w:rPr>
                <w:noProof/>
                <w:webHidden/>
              </w:rPr>
              <w:instrText xml:space="preserve"> PAGEREF _Toc30963559 \h </w:instrText>
            </w:r>
            <w:r w:rsidR="00C46C5C" w:rsidRPr="00965D72">
              <w:rPr>
                <w:noProof/>
                <w:webHidden/>
              </w:rPr>
            </w:r>
            <w:r w:rsidR="00C46C5C" w:rsidRPr="00965D72">
              <w:rPr>
                <w:noProof/>
                <w:webHidden/>
              </w:rPr>
              <w:fldChar w:fldCharType="separate"/>
            </w:r>
            <w:r w:rsidR="00A03844">
              <w:rPr>
                <w:noProof/>
                <w:webHidden/>
              </w:rPr>
              <w:t>5</w:t>
            </w:r>
            <w:r w:rsidR="00C46C5C" w:rsidRPr="00965D72">
              <w:rPr>
                <w:noProof/>
                <w:webHidden/>
              </w:rPr>
              <w:fldChar w:fldCharType="end"/>
            </w:r>
          </w:hyperlink>
        </w:p>
        <w:p w14:paraId="1CFD54EE" w14:textId="3E3510B5" w:rsidR="00C46C5C" w:rsidRDefault="00E33749">
          <w:pPr>
            <w:pStyle w:val="TOC1"/>
            <w:tabs>
              <w:tab w:val="right" w:leader="dot" w:pos="9350"/>
            </w:tabs>
            <w:rPr>
              <w:rFonts w:eastAsiaTheme="minorEastAsia"/>
              <w:noProof/>
              <w:lang w:val="en-CA" w:eastAsia="en-CA"/>
            </w:rPr>
          </w:pPr>
          <w:hyperlink w:anchor="_Toc30963560" w:history="1">
            <w:r w:rsidR="00C46C5C" w:rsidRPr="00965D72">
              <w:rPr>
                <w:rStyle w:val="Hyperlink"/>
                <w:noProof/>
              </w:rPr>
              <w:t xml:space="preserve">4. </w:t>
            </w:r>
            <w:r w:rsidR="00701350" w:rsidRPr="00965D72">
              <w:rPr>
                <w:rStyle w:val="Hyperlink"/>
                <w:noProof/>
              </w:rPr>
              <w:t xml:space="preserve">Travail </w:t>
            </w:r>
            <w:r w:rsidR="00701350" w:rsidRPr="00965D72">
              <w:rPr>
                <w:noProof/>
              </w:rPr>
              <w:t>à</w:t>
            </w:r>
            <w:r w:rsidR="00701350" w:rsidRPr="00965D72">
              <w:rPr>
                <w:rStyle w:val="Hyperlink"/>
                <w:noProof/>
              </w:rPr>
              <w:t xml:space="preserve"> distance et considérations COVID.</w:t>
            </w:r>
            <w:r w:rsidR="00C46C5C" w:rsidRPr="00965D72">
              <w:rPr>
                <w:noProof/>
                <w:webHidden/>
              </w:rPr>
              <w:tab/>
            </w:r>
            <w:r w:rsidR="00C46C5C" w:rsidRPr="00965D72">
              <w:rPr>
                <w:noProof/>
                <w:webHidden/>
              </w:rPr>
              <w:fldChar w:fldCharType="begin"/>
            </w:r>
            <w:r w:rsidR="00C46C5C" w:rsidRPr="00965D72">
              <w:rPr>
                <w:noProof/>
                <w:webHidden/>
              </w:rPr>
              <w:instrText xml:space="preserve"> PAGEREF _Toc30963560 \h </w:instrText>
            </w:r>
            <w:r w:rsidR="00C46C5C" w:rsidRPr="00965D72">
              <w:rPr>
                <w:noProof/>
                <w:webHidden/>
              </w:rPr>
            </w:r>
            <w:r w:rsidR="00C46C5C" w:rsidRPr="00965D72">
              <w:rPr>
                <w:noProof/>
                <w:webHidden/>
              </w:rPr>
              <w:fldChar w:fldCharType="separate"/>
            </w:r>
            <w:r w:rsidR="00A03844">
              <w:rPr>
                <w:noProof/>
                <w:webHidden/>
              </w:rPr>
              <w:t>6</w:t>
            </w:r>
            <w:r w:rsidR="00C46C5C" w:rsidRPr="00965D72">
              <w:rPr>
                <w:noProof/>
                <w:webHidden/>
              </w:rPr>
              <w:fldChar w:fldCharType="end"/>
            </w:r>
          </w:hyperlink>
        </w:p>
        <w:p w14:paraId="71B041CE" w14:textId="79D58248" w:rsidR="00664C17" w:rsidRDefault="00664C17">
          <w:pPr>
            <w:pStyle w:val="TOC1"/>
            <w:tabs>
              <w:tab w:val="right" w:leader="dot" w:pos="9350"/>
            </w:tabs>
            <w:rPr>
              <w:noProof/>
            </w:rPr>
          </w:pPr>
          <w:r>
            <w:rPr>
              <w:noProof/>
            </w:rPr>
            <w:t>5. Definitions …………………………………………………………………………………………………………………………………………..7</w:t>
          </w:r>
        </w:p>
        <w:p w14:paraId="3DAFFCD6" w14:textId="1EEEA378" w:rsidR="00C46C5C" w:rsidRDefault="00E33749">
          <w:pPr>
            <w:pStyle w:val="TOC1"/>
            <w:tabs>
              <w:tab w:val="right" w:leader="dot" w:pos="9350"/>
            </w:tabs>
            <w:rPr>
              <w:rFonts w:eastAsiaTheme="minorEastAsia"/>
              <w:noProof/>
              <w:lang w:val="en-CA" w:eastAsia="en-CA"/>
            </w:rPr>
          </w:pPr>
          <w:hyperlink w:anchor="_Toc30963561" w:history="1">
            <w:r w:rsidR="00664C17">
              <w:rPr>
                <w:rStyle w:val="Hyperlink"/>
                <w:noProof/>
              </w:rPr>
              <w:t>6</w:t>
            </w:r>
            <w:r w:rsidR="00C46C5C" w:rsidRPr="002D245D">
              <w:rPr>
                <w:rStyle w:val="Hyperlink"/>
                <w:noProof/>
              </w:rPr>
              <w:t>. Exigences</w:t>
            </w:r>
            <w:r w:rsidR="00C46C5C">
              <w:rPr>
                <w:noProof/>
                <w:webHidden/>
              </w:rPr>
              <w:tab/>
            </w:r>
          </w:hyperlink>
          <w:r w:rsidR="00664C17">
            <w:rPr>
              <w:noProof/>
            </w:rPr>
            <w:t>9</w:t>
          </w:r>
        </w:p>
        <w:p w14:paraId="2383776F" w14:textId="5D5EDF40" w:rsidR="00C46C5C" w:rsidRDefault="00E33749">
          <w:pPr>
            <w:pStyle w:val="TOC1"/>
            <w:tabs>
              <w:tab w:val="right" w:leader="dot" w:pos="9350"/>
            </w:tabs>
            <w:rPr>
              <w:rFonts w:eastAsiaTheme="minorEastAsia"/>
              <w:noProof/>
              <w:lang w:val="en-CA" w:eastAsia="en-CA"/>
            </w:rPr>
          </w:pPr>
          <w:hyperlink w:anchor="_Toc30963562" w:history="1">
            <w:r w:rsidR="00664C17">
              <w:rPr>
                <w:rStyle w:val="Hyperlink"/>
                <w:noProof/>
              </w:rPr>
              <w:t>7</w:t>
            </w:r>
            <w:r w:rsidR="00C46C5C" w:rsidRPr="002D245D">
              <w:rPr>
                <w:rStyle w:val="Hyperlink"/>
                <w:noProof/>
              </w:rPr>
              <w:t>. Champ d’application</w:t>
            </w:r>
            <w:r w:rsidR="00C46C5C">
              <w:rPr>
                <w:noProof/>
                <w:webHidden/>
              </w:rPr>
              <w:tab/>
            </w:r>
            <w:r w:rsidR="00C46C5C">
              <w:rPr>
                <w:noProof/>
                <w:webHidden/>
              </w:rPr>
              <w:fldChar w:fldCharType="begin"/>
            </w:r>
            <w:r w:rsidR="00C46C5C">
              <w:rPr>
                <w:noProof/>
                <w:webHidden/>
              </w:rPr>
              <w:instrText xml:space="preserve"> PAGEREF _Toc30963562 \h </w:instrText>
            </w:r>
            <w:r w:rsidR="00C46C5C">
              <w:rPr>
                <w:noProof/>
                <w:webHidden/>
              </w:rPr>
            </w:r>
            <w:r w:rsidR="00C46C5C">
              <w:rPr>
                <w:noProof/>
                <w:webHidden/>
              </w:rPr>
              <w:fldChar w:fldCharType="separate"/>
            </w:r>
            <w:r w:rsidR="00A03844">
              <w:rPr>
                <w:noProof/>
                <w:webHidden/>
              </w:rPr>
              <w:t>9</w:t>
            </w:r>
            <w:r w:rsidR="00C46C5C">
              <w:rPr>
                <w:noProof/>
                <w:webHidden/>
              </w:rPr>
              <w:fldChar w:fldCharType="end"/>
            </w:r>
          </w:hyperlink>
        </w:p>
        <w:p w14:paraId="0589A110" w14:textId="0176AF88" w:rsidR="00C46C5C" w:rsidRDefault="00E33749">
          <w:pPr>
            <w:pStyle w:val="TOC1"/>
            <w:tabs>
              <w:tab w:val="right" w:leader="dot" w:pos="9350"/>
            </w:tabs>
            <w:rPr>
              <w:rFonts w:eastAsiaTheme="minorEastAsia"/>
              <w:noProof/>
              <w:lang w:val="en-CA" w:eastAsia="en-CA"/>
            </w:rPr>
          </w:pPr>
          <w:hyperlink w:anchor="_Toc30963563" w:history="1">
            <w:r w:rsidR="00664C17">
              <w:rPr>
                <w:rStyle w:val="Hyperlink"/>
                <w:noProof/>
              </w:rPr>
              <w:t>8</w:t>
            </w:r>
            <w:r w:rsidR="00C46C5C" w:rsidRPr="002D245D">
              <w:rPr>
                <w:rStyle w:val="Hyperlink"/>
                <w:noProof/>
              </w:rPr>
              <w:t>. Rôles et responsabilités</w:t>
            </w:r>
            <w:r w:rsidR="00C46C5C">
              <w:rPr>
                <w:noProof/>
                <w:webHidden/>
              </w:rPr>
              <w:tab/>
            </w:r>
            <w:r w:rsidR="00C46C5C">
              <w:rPr>
                <w:noProof/>
                <w:webHidden/>
              </w:rPr>
              <w:fldChar w:fldCharType="begin"/>
            </w:r>
            <w:r w:rsidR="00C46C5C">
              <w:rPr>
                <w:noProof/>
                <w:webHidden/>
              </w:rPr>
              <w:instrText xml:space="preserve"> PAGEREF _Toc30963563 \h </w:instrText>
            </w:r>
            <w:r w:rsidR="00C46C5C">
              <w:rPr>
                <w:noProof/>
                <w:webHidden/>
              </w:rPr>
            </w:r>
            <w:r w:rsidR="00C46C5C">
              <w:rPr>
                <w:noProof/>
                <w:webHidden/>
              </w:rPr>
              <w:fldChar w:fldCharType="separate"/>
            </w:r>
            <w:r w:rsidR="00A03844">
              <w:rPr>
                <w:noProof/>
                <w:webHidden/>
              </w:rPr>
              <w:t>9</w:t>
            </w:r>
            <w:r w:rsidR="00C46C5C">
              <w:rPr>
                <w:noProof/>
                <w:webHidden/>
              </w:rPr>
              <w:fldChar w:fldCharType="end"/>
            </w:r>
          </w:hyperlink>
        </w:p>
        <w:p w14:paraId="0BF49E16" w14:textId="36CF4C4A" w:rsidR="00C46C5C" w:rsidRDefault="00E33749">
          <w:pPr>
            <w:pStyle w:val="TOC2"/>
            <w:tabs>
              <w:tab w:val="right" w:leader="dot" w:pos="9350"/>
            </w:tabs>
            <w:rPr>
              <w:rFonts w:eastAsiaTheme="minorEastAsia"/>
              <w:noProof/>
              <w:lang w:val="en-CA" w:eastAsia="en-CA"/>
            </w:rPr>
          </w:pPr>
          <w:hyperlink w:anchor="_Toc30963564" w:history="1">
            <w:r w:rsidR="00664C17">
              <w:rPr>
                <w:rStyle w:val="Hyperlink"/>
                <w:noProof/>
              </w:rPr>
              <w:t>8</w:t>
            </w:r>
            <w:r w:rsidR="00C46C5C" w:rsidRPr="002D245D">
              <w:rPr>
                <w:rStyle w:val="Hyperlink"/>
                <w:noProof/>
              </w:rPr>
              <w:t>.1 Gestionnaires et superviseurs</w:t>
            </w:r>
            <w:r w:rsidR="00C46C5C">
              <w:rPr>
                <w:noProof/>
                <w:webHidden/>
              </w:rPr>
              <w:tab/>
            </w:r>
            <w:r w:rsidR="00C46C5C">
              <w:rPr>
                <w:noProof/>
                <w:webHidden/>
              </w:rPr>
              <w:fldChar w:fldCharType="begin"/>
            </w:r>
            <w:r w:rsidR="00C46C5C">
              <w:rPr>
                <w:noProof/>
                <w:webHidden/>
              </w:rPr>
              <w:instrText xml:space="preserve"> PAGEREF _Toc30963564 \h </w:instrText>
            </w:r>
            <w:r w:rsidR="00C46C5C">
              <w:rPr>
                <w:noProof/>
                <w:webHidden/>
              </w:rPr>
            </w:r>
            <w:r w:rsidR="00C46C5C">
              <w:rPr>
                <w:noProof/>
                <w:webHidden/>
              </w:rPr>
              <w:fldChar w:fldCharType="separate"/>
            </w:r>
            <w:r w:rsidR="00A03844">
              <w:rPr>
                <w:noProof/>
                <w:webHidden/>
              </w:rPr>
              <w:t>9</w:t>
            </w:r>
            <w:r w:rsidR="00C46C5C">
              <w:rPr>
                <w:noProof/>
                <w:webHidden/>
              </w:rPr>
              <w:fldChar w:fldCharType="end"/>
            </w:r>
          </w:hyperlink>
        </w:p>
        <w:p w14:paraId="4261591B" w14:textId="49D1F5F0" w:rsidR="00C46C5C" w:rsidRDefault="00E33749">
          <w:pPr>
            <w:pStyle w:val="TOC2"/>
            <w:tabs>
              <w:tab w:val="right" w:leader="dot" w:pos="9350"/>
            </w:tabs>
            <w:rPr>
              <w:rFonts w:eastAsiaTheme="minorEastAsia"/>
              <w:noProof/>
              <w:lang w:val="en-CA" w:eastAsia="en-CA"/>
            </w:rPr>
          </w:pPr>
          <w:hyperlink w:anchor="_Toc30963565" w:history="1">
            <w:r w:rsidR="00664C17">
              <w:rPr>
                <w:rStyle w:val="Hyperlink"/>
                <w:noProof/>
              </w:rPr>
              <w:t>8</w:t>
            </w:r>
            <w:r w:rsidR="00C46C5C" w:rsidRPr="002D245D">
              <w:rPr>
                <w:rStyle w:val="Hyperlink"/>
                <w:noProof/>
              </w:rPr>
              <w:t>.2 Employé</w:t>
            </w:r>
            <w:r w:rsidR="0014343B">
              <w:rPr>
                <w:rStyle w:val="Hyperlink"/>
                <w:noProof/>
              </w:rPr>
              <w:t>s</w:t>
            </w:r>
            <w:r w:rsidR="00C46C5C">
              <w:rPr>
                <w:noProof/>
                <w:webHidden/>
              </w:rPr>
              <w:tab/>
            </w:r>
            <w:r w:rsidR="00C46C5C">
              <w:rPr>
                <w:noProof/>
                <w:webHidden/>
              </w:rPr>
              <w:fldChar w:fldCharType="begin"/>
            </w:r>
            <w:r w:rsidR="00C46C5C">
              <w:rPr>
                <w:noProof/>
                <w:webHidden/>
              </w:rPr>
              <w:instrText xml:space="preserve"> PAGEREF _Toc30963565 \h </w:instrText>
            </w:r>
            <w:r w:rsidR="00C46C5C">
              <w:rPr>
                <w:noProof/>
                <w:webHidden/>
              </w:rPr>
            </w:r>
            <w:r w:rsidR="00C46C5C">
              <w:rPr>
                <w:noProof/>
                <w:webHidden/>
              </w:rPr>
              <w:fldChar w:fldCharType="separate"/>
            </w:r>
            <w:r w:rsidR="00A03844">
              <w:rPr>
                <w:noProof/>
                <w:webHidden/>
              </w:rPr>
              <w:t>10</w:t>
            </w:r>
            <w:r w:rsidR="00C46C5C">
              <w:rPr>
                <w:noProof/>
                <w:webHidden/>
              </w:rPr>
              <w:fldChar w:fldCharType="end"/>
            </w:r>
          </w:hyperlink>
        </w:p>
        <w:p w14:paraId="2BA4339B" w14:textId="7D0E8DC6" w:rsidR="00C46C5C" w:rsidRDefault="00E33749">
          <w:pPr>
            <w:pStyle w:val="TOC2"/>
            <w:tabs>
              <w:tab w:val="right" w:leader="dot" w:pos="9350"/>
            </w:tabs>
            <w:rPr>
              <w:rFonts w:eastAsiaTheme="minorEastAsia"/>
              <w:noProof/>
              <w:lang w:val="en-CA" w:eastAsia="en-CA"/>
            </w:rPr>
          </w:pPr>
          <w:hyperlink w:anchor="_Toc30963566" w:history="1">
            <w:r w:rsidR="00664C17">
              <w:rPr>
                <w:rStyle w:val="Hyperlink"/>
                <w:noProof/>
              </w:rPr>
              <w:t>8</w:t>
            </w:r>
            <w:r w:rsidR="00C46C5C" w:rsidRPr="002D245D">
              <w:rPr>
                <w:rStyle w:val="Hyperlink"/>
                <w:noProof/>
              </w:rPr>
              <w:t>.3 Centre d’expertise en relations de travail</w:t>
            </w:r>
            <w:r w:rsidR="00C46C5C">
              <w:rPr>
                <w:noProof/>
                <w:webHidden/>
              </w:rPr>
              <w:tab/>
            </w:r>
            <w:r w:rsidR="00C46C5C">
              <w:rPr>
                <w:noProof/>
                <w:webHidden/>
              </w:rPr>
              <w:fldChar w:fldCharType="begin"/>
            </w:r>
            <w:r w:rsidR="00C46C5C">
              <w:rPr>
                <w:noProof/>
                <w:webHidden/>
              </w:rPr>
              <w:instrText xml:space="preserve"> PAGEREF _Toc30963566 \h </w:instrText>
            </w:r>
            <w:r w:rsidR="00C46C5C">
              <w:rPr>
                <w:noProof/>
                <w:webHidden/>
              </w:rPr>
            </w:r>
            <w:r w:rsidR="00C46C5C">
              <w:rPr>
                <w:noProof/>
                <w:webHidden/>
              </w:rPr>
              <w:fldChar w:fldCharType="separate"/>
            </w:r>
            <w:r w:rsidR="00A03844">
              <w:rPr>
                <w:noProof/>
                <w:webHidden/>
              </w:rPr>
              <w:t>11</w:t>
            </w:r>
            <w:r w:rsidR="00C46C5C">
              <w:rPr>
                <w:noProof/>
                <w:webHidden/>
              </w:rPr>
              <w:fldChar w:fldCharType="end"/>
            </w:r>
          </w:hyperlink>
        </w:p>
        <w:p w14:paraId="555C9022" w14:textId="6E5E552A" w:rsidR="00C46C5C" w:rsidRDefault="00E33749">
          <w:pPr>
            <w:pStyle w:val="TOC1"/>
            <w:tabs>
              <w:tab w:val="right" w:leader="dot" w:pos="9350"/>
            </w:tabs>
            <w:rPr>
              <w:rFonts w:eastAsiaTheme="minorEastAsia"/>
              <w:noProof/>
              <w:lang w:val="en-CA" w:eastAsia="en-CA"/>
            </w:rPr>
          </w:pPr>
          <w:hyperlink w:anchor="_Toc30963567" w:history="1">
            <w:r w:rsidR="00664C17">
              <w:rPr>
                <w:rStyle w:val="Hyperlink"/>
                <w:noProof/>
              </w:rPr>
              <w:t>9</w:t>
            </w:r>
            <w:r w:rsidR="00C46C5C" w:rsidRPr="002D245D">
              <w:rPr>
                <w:rStyle w:val="Hyperlink"/>
                <w:noProof/>
              </w:rPr>
              <w:t>. Étapes et documents requis pour les gestionnaires/superviseurs qui évaluent une demande de télétravail</w:t>
            </w:r>
            <w:r w:rsidR="00C46C5C">
              <w:rPr>
                <w:noProof/>
                <w:webHidden/>
              </w:rPr>
              <w:tab/>
            </w:r>
            <w:r w:rsidR="00C46C5C">
              <w:rPr>
                <w:noProof/>
                <w:webHidden/>
              </w:rPr>
              <w:fldChar w:fldCharType="begin"/>
            </w:r>
            <w:r w:rsidR="00C46C5C">
              <w:rPr>
                <w:noProof/>
                <w:webHidden/>
              </w:rPr>
              <w:instrText xml:space="preserve"> PAGEREF _Toc30963567 \h </w:instrText>
            </w:r>
            <w:r w:rsidR="00C46C5C">
              <w:rPr>
                <w:noProof/>
                <w:webHidden/>
              </w:rPr>
            </w:r>
            <w:r w:rsidR="00C46C5C">
              <w:rPr>
                <w:noProof/>
                <w:webHidden/>
              </w:rPr>
              <w:fldChar w:fldCharType="separate"/>
            </w:r>
            <w:r w:rsidR="00A03844">
              <w:rPr>
                <w:noProof/>
                <w:webHidden/>
              </w:rPr>
              <w:t>11</w:t>
            </w:r>
            <w:r w:rsidR="00C46C5C">
              <w:rPr>
                <w:noProof/>
                <w:webHidden/>
              </w:rPr>
              <w:fldChar w:fldCharType="end"/>
            </w:r>
          </w:hyperlink>
        </w:p>
        <w:p w14:paraId="5B12457C" w14:textId="05C12071" w:rsidR="00C46C5C" w:rsidRDefault="00E33749">
          <w:pPr>
            <w:pStyle w:val="TOC2"/>
            <w:tabs>
              <w:tab w:val="right" w:leader="dot" w:pos="9350"/>
            </w:tabs>
            <w:rPr>
              <w:rFonts w:eastAsiaTheme="minorEastAsia"/>
              <w:noProof/>
              <w:lang w:val="en-CA" w:eastAsia="en-CA"/>
            </w:rPr>
          </w:pPr>
          <w:hyperlink w:anchor="_Toc30963568" w:history="1">
            <w:r w:rsidR="00664C17">
              <w:rPr>
                <w:rStyle w:val="Hyperlink"/>
                <w:noProof/>
              </w:rPr>
              <w:t>9</w:t>
            </w:r>
            <w:r w:rsidR="00C46C5C" w:rsidRPr="002D245D">
              <w:rPr>
                <w:rStyle w:val="Hyperlink"/>
                <w:noProof/>
              </w:rPr>
              <w:t>.1 Documentation</w:t>
            </w:r>
            <w:r w:rsidR="0014343B">
              <w:rPr>
                <w:rStyle w:val="Hyperlink"/>
                <w:noProof/>
              </w:rPr>
              <w:t xml:space="preserve"> requise pour les</w:t>
            </w:r>
            <w:r w:rsidR="00C46C5C" w:rsidRPr="002D245D">
              <w:rPr>
                <w:rStyle w:val="Hyperlink"/>
                <w:noProof/>
              </w:rPr>
              <w:t>entente</w:t>
            </w:r>
            <w:r w:rsidR="0014343B">
              <w:rPr>
                <w:rStyle w:val="Hyperlink"/>
                <w:noProof/>
              </w:rPr>
              <w:t>s</w:t>
            </w:r>
            <w:r w:rsidR="00C46C5C" w:rsidRPr="002D245D">
              <w:rPr>
                <w:rStyle w:val="Hyperlink"/>
                <w:noProof/>
              </w:rPr>
              <w:t xml:space="preserve"> de télétravail</w:t>
            </w:r>
            <w:r w:rsidR="00C46C5C">
              <w:rPr>
                <w:noProof/>
                <w:webHidden/>
              </w:rPr>
              <w:tab/>
            </w:r>
            <w:r w:rsidR="00C46C5C">
              <w:rPr>
                <w:noProof/>
                <w:webHidden/>
              </w:rPr>
              <w:fldChar w:fldCharType="begin"/>
            </w:r>
            <w:r w:rsidR="00C46C5C">
              <w:rPr>
                <w:noProof/>
                <w:webHidden/>
              </w:rPr>
              <w:instrText xml:space="preserve"> PAGEREF _Toc30963568 \h </w:instrText>
            </w:r>
            <w:r w:rsidR="00C46C5C">
              <w:rPr>
                <w:noProof/>
                <w:webHidden/>
              </w:rPr>
            </w:r>
            <w:r w:rsidR="00C46C5C">
              <w:rPr>
                <w:noProof/>
                <w:webHidden/>
              </w:rPr>
              <w:fldChar w:fldCharType="separate"/>
            </w:r>
            <w:r w:rsidR="00A03844">
              <w:rPr>
                <w:noProof/>
                <w:webHidden/>
              </w:rPr>
              <w:t>11</w:t>
            </w:r>
            <w:r w:rsidR="00C46C5C">
              <w:rPr>
                <w:noProof/>
                <w:webHidden/>
              </w:rPr>
              <w:fldChar w:fldCharType="end"/>
            </w:r>
          </w:hyperlink>
        </w:p>
        <w:p w14:paraId="67009DC8" w14:textId="56E207CE" w:rsidR="00C46C5C" w:rsidRDefault="00E33749">
          <w:pPr>
            <w:pStyle w:val="TOC2"/>
            <w:tabs>
              <w:tab w:val="right" w:leader="dot" w:pos="9350"/>
            </w:tabs>
            <w:rPr>
              <w:rFonts w:eastAsiaTheme="minorEastAsia"/>
              <w:noProof/>
              <w:lang w:val="en-CA" w:eastAsia="en-CA"/>
            </w:rPr>
          </w:pPr>
          <w:hyperlink w:anchor="_Toc30963569" w:history="1">
            <w:r w:rsidR="00664C17">
              <w:rPr>
                <w:rStyle w:val="Hyperlink"/>
                <w:noProof/>
              </w:rPr>
              <w:t>9</w:t>
            </w:r>
            <w:r w:rsidR="00C46C5C" w:rsidRPr="002D245D">
              <w:rPr>
                <w:rStyle w:val="Hyperlink"/>
                <w:noProof/>
              </w:rPr>
              <w:t>.2 Étapes principales pour évaluer une demande de télétravail :</w:t>
            </w:r>
            <w:r w:rsidR="00C46C5C">
              <w:rPr>
                <w:noProof/>
                <w:webHidden/>
              </w:rPr>
              <w:tab/>
            </w:r>
            <w:r w:rsidR="00C46C5C">
              <w:rPr>
                <w:noProof/>
                <w:webHidden/>
              </w:rPr>
              <w:fldChar w:fldCharType="begin"/>
            </w:r>
            <w:r w:rsidR="00C46C5C">
              <w:rPr>
                <w:noProof/>
                <w:webHidden/>
              </w:rPr>
              <w:instrText xml:space="preserve"> PAGEREF _Toc30963569 \h </w:instrText>
            </w:r>
            <w:r w:rsidR="00C46C5C">
              <w:rPr>
                <w:noProof/>
                <w:webHidden/>
              </w:rPr>
            </w:r>
            <w:r w:rsidR="00C46C5C">
              <w:rPr>
                <w:noProof/>
                <w:webHidden/>
              </w:rPr>
              <w:fldChar w:fldCharType="separate"/>
            </w:r>
            <w:r w:rsidR="00A03844">
              <w:rPr>
                <w:noProof/>
                <w:webHidden/>
              </w:rPr>
              <w:t>11</w:t>
            </w:r>
            <w:r w:rsidR="00C46C5C">
              <w:rPr>
                <w:noProof/>
                <w:webHidden/>
              </w:rPr>
              <w:fldChar w:fldCharType="end"/>
            </w:r>
          </w:hyperlink>
        </w:p>
        <w:p w14:paraId="1DB1E58A" w14:textId="48C9E0B3" w:rsidR="00C46C5C" w:rsidRDefault="00E33749">
          <w:pPr>
            <w:pStyle w:val="TOC1"/>
            <w:tabs>
              <w:tab w:val="right" w:leader="dot" w:pos="9350"/>
            </w:tabs>
            <w:rPr>
              <w:rFonts w:eastAsiaTheme="minorEastAsia"/>
              <w:noProof/>
              <w:lang w:val="en-CA" w:eastAsia="en-CA"/>
            </w:rPr>
          </w:pPr>
          <w:hyperlink w:anchor="_Toc30963570" w:history="1">
            <w:r w:rsidR="00664C17">
              <w:rPr>
                <w:rStyle w:val="Hyperlink"/>
                <w:noProof/>
              </w:rPr>
              <w:t>10</w:t>
            </w:r>
            <w:r w:rsidR="00C46C5C" w:rsidRPr="002D245D">
              <w:rPr>
                <w:rStyle w:val="Hyperlink"/>
                <w:noProof/>
              </w:rPr>
              <w:t>. Bureaux fonctionnels</w:t>
            </w:r>
            <w:r w:rsidR="00C46C5C">
              <w:rPr>
                <w:noProof/>
                <w:webHidden/>
              </w:rPr>
              <w:tab/>
            </w:r>
            <w:r w:rsidR="00C46C5C">
              <w:rPr>
                <w:noProof/>
                <w:webHidden/>
              </w:rPr>
              <w:fldChar w:fldCharType="begin"/>
            </w:r>
            <w:r w:rsidR="00C46C5C">
              <w:rPr>
                <w:noProof/>
                <w:webHidden/>
              </w:rPr>
              <w:instrText xml:space="preserve"> PAGEREF _Toc30963570 \h </w:instrText>
            </w:r>
            <w:r w:rsidR="00C46C5C">
              <w:rPr>
                <w:noProof/>
                <w:webHidden/>
              </w:rPr>
            </w:r>
            <w:r w:rsidR="00C46C5C">
              <w:rPr>
                <w:noProof/>
                <w:webHidden/>
              </w:rPr>
              <w:fldChar w:fldCharType="separate"/>
            </w:r>
            <w:r w:rsidR="00A03844">
              <w:rPr>
                <w:noProof/>
                <w:webHidden/>
              </w:rPr>
              <w:t>12</w:t>
            </w:r>
            <w:r w:rsidR="00C46C5C">
              <w:rPr>
                <w:noProof/>
                <w:webHidden/>
              </w:rPr>
              <w:fldChar w:fldCharType="end"/>
            </w:r>
          </w:hyperlink>
        </w:p>
        <w:p w14:paraId="4CBF977A" w14:textId="2B3D26A0" w:rsidR="00C46C5C" w:rsidRDefault="00E33749">
          <w:pPr>
            <w:pStyle w:val="TOC2"/>
            <w:tabs>
              <w:tab w:val="right" w:leader="dot" w:pos="9350"/>
            </w:tabs>
            <w:rPr>
              <w:rFonts w:eastAsiaTheme="minorEastAsia"/>
              <w:noProof/>
              <w:lang w:val="en-CA" w:eastAsia="en-CA"/>
            </w:rPr>
          </w:pPr>
          <w:hyperlink w:anchor="_Toc30963571" w:history="1">
            <w:r w:rsidR="00664C17">
              <w:rPr>
                <w:rStyle w:val="Hyperlink"/>
                <w:noProof/>
              </w:rPr>
              <w:t>10</w:t>
            </w:r>
            <w:r w:rsidR="00C46C5C" w:rsidRPr="002D245D">
              <w:rPr>
                <w:rStyle w:val="Hyperlink"/>
                <w:noProof/>
              </w:rPr>
              <w:t>.1 Bureau de la sécurité du Ministère/Gestion de l’information</w:t>
            </w:r>
            <w:r w:rsidR="00C46C5C">
              <w:rPr>
                <w:noProof/>
                <w:webHidden/>
              </w:rPr>
              <w:tab/>
            </w:r>
            <w:r w:rsidR="00C46C5C">
              <w:rPr>
                <w:noProof/>
                <w:webHidden/>
              </w:rPr>
              <w:fldChar w:fldCharType="begin"/>
            </w:r>
            <w:r w:rsidR="00C46C5C">
              <w:rPr>
                <w:noProof/>
                <w:webHidden/>
              </w:rPr>
              <w:instrText xml:space="preserve"> PAGEREF _Toc30963571 \h </w:instrText>
            </w:r>
            <w:r w:rsidR="00C46C5C">
              <w:rPr>
                <w:noProof/>
                <w:webHidden/>
              </w:rPr>
            </w:r>
            <w:r w:rsidR="00C46C5C">
              <w:rPr>
                <w:noProof/>
                <w:webHidden/>
              </w:rPr>
              <w:fldChar w:fldCharType="separate"/>
            </w:r>
            <w:r w:rsidR="00A03844">
              <w:rPr>
                <w:noProof/>
                <w:webHidden/>
              </w:rPr>
              <w:t>12</w:t>
            </w:r>
            <w:r w:rsidR="00C46C5C">
              <w:rPr>
                <w:noProof/>
                <w:webHidden/>
              </w:rPr>
              <w:fldChar w:fldCharType="end"/>
            </w:r>
          </w:hyperlink>
        </w:p>
        <w:p w14:paraId="6D2313EF" w14:textId="601DBC1A" w:rsidR="00C46C5C" w:rsidRDefault="00E33749">
          <w:pPr>
            <w:pStyle w:val="TOC2"/>
            <w:tabs>
              <w:tab w:val="right" w:leader="dot" w:pos="9350"/>
            </w:tabs>
            <w:rPr>
              <w:rFonts w:eastAsiaTheme="minorEastAsia"/>
              <w:noProof/>
              <w:lang w:val="en-CA" w:eastAsia="en-CA"/>
            </w:rPr>
          </w:pPr>
          <w:hyperlink w:anchor="_Toc30963572" w:history="1">
            <w:r w:rsidR="00664C17">
              <w:rPr>
                <w:rStyle w:val="Hyperlink"/>
                <w:noProof/>
              </w:rPr>
              <w:t>10</w:t>
            </w:r>
            <w:r w:rsidR="00C46C5C" w:rsidRPr="002D245D">
              <w:rPr>
                <w:rStyle w:val="Hyperlink"/>
                <w:noProof/>
              </w:rPr>
              <w:t>.2 Santé et sécurité au travail</w:t>
            </w:r>
            <w:r w:rsidR="00C46C5C">
              <w:rPr>
                <w:noProof/>
                <w:webHidden/>
              </w:rPr>
              <w:tab/>
            </w:r>
            <w:r w:rsidR="00C46C5C">
              <w:rPr>
                <w:noProof/>
                <w:webHidden/>
              </w:rPr>
              <w:fldChar w:fldCharType="begin"/>
            </w:r>
            <w:r w:rsidR="00C46C5C">
              <w:rPr>
                <w:noProof/>
                <w:webHidden/>
              </w:rPr>
              <w:instrText xml:space="preserve"> PAGEREF _Toc30963572 \h </w:instrText>
            </w:r>
            <w:r w:rsidR="00C46C5C">
              <w:rPr>
                <w:noProof/>
                <w:webHidden/>
              </w:rPr>
            </w:r>
            <w:r w:rsidR="00C46C5C">
              <w:rPr>
                <w:noProof/>
                <w:webHidden/>
              </w:rPr>
              <w:fldChar w:fldCharType="separate"/>
            </w:r>
            <w:r w:rsidR="00A03844">
              <w:rPr>
                <w:noProof/>
                <w:webHidden/>
              </w:rPr>
              <w:t>13</w:t>
            </w:r>
            <w:r w:rsidR="00C46C5C">
              <w:rPr>
                <w:noProof/>
                <w:webHidden/>
              </w:rPr>
              <w:fldChar w:fldCharType="end"/>
            </w:r>
          </w:hyperlink>
        </w:p>
        <w:p w14:paraId="75C0B840" w14:textId="1BEDDE38" w:rsidR="00C46C5C" w:rsidRDefault="00E33749">
          <w:pPr>
            <w:pStyle w:val="TOC2"/>
            <w:tabs>
              <w:tab w:val="right" w:leader="dot" w:pos="9350"/>
            </w:tabs>
            <w:rPr>
              <w:rFonts w:eastAsiaTheme="minorEastAsia"/>
              <w:noProof/>
              <w:lang w:val="en-CA" w:eastAsia="en-CA"/>
            </w:rPr>
          </w:pPr>
          <w:hyperlink w:anchor="_Toc30963573" w:history="1">
            <w:r w:rsidR="00664C17">
              <w:rPr>
                <w:rStyle w:val="Hyperlink"/>
                <w:noProof/>
              </w:rPr>
              <w:t>10</w:t>
            </w:r>
            <w:r w:rsidR="00C46C5C" w:rsidRPr="002D245D">
              <w:rPr>
                <w:rStyle w:val="Hyperlink"/>
                <w:noProof/>
              </w:rPr>
              <w:t>.3 Technologie de l’information</w:t>
            </w:r>
            <w:r w:rsidR="00C46C5C">
              <w:rPr>
                <w:noProof/>
                <w:webHidden/>
              </w:rPr>
              <w:tab/>
            </w:r>
            <w:r w:rsidR="00C46C5C">
              <w:rPr>
                <w:noProof/>
                <w:webHidden/>
              </w:rPr>
              <w:fldChar w:fldCharType="begin"/>
            </w:r>
            <w:r w:rsidR="00C46C5C">
              <w:rPr>
                <w:noProof/>
                <w:webHidden/>
              </w:rPr>
              <w:instrText xml:space="preserve"> PAGEREF _Toc30963573 \h </w:instrText>
            </w:r>
            <w:r w:rsidR="00C46C5C">
              <w:rPr>
                <w:noProof/>
                <w:webHidden/>
              </w:rPr>
            </w:r>
            <w:r w:rsidR="00C46C5C">
              <w:rPr>
                <w:noProof/>
                <w:webHidden/>
              </w:rPr>
              <w:fldChar w:fldCharType="separate"/>
            </w:r>
            <w:r w:rsidR="00A03844">
              <w:rPr>
                <w:noProof/>
                <w:webHidden/>
              </w:rPr>
              <w:t>13</w:t>
            </w:r>
            <w:r w:rsidR="00C46C5C">
              <w:rPr>
                <w:noProof/>
                <w:webHidden/>
              </w:rPr>
              <w:fldChar w:fldCharType="end"/>
            </w:r>
          </w:hyperlink>
        </w:p>
        <w:p w14:paraId="7D6955F9" w14:textId="47D2C910" w:rsidR="00C46C5C" w:rsidRDefault="00E33749">
          <w:pPr>
            <w:pStyle w:val="TOC1"/>
            <w:tabs>
              <w:tab w:val="right" w:leader="dot" w:pos="9350"/>
            </w:tabs>
            <w:rPr>
              <w:rFonts w:eastAsiaTheme="minorEastAsia"/>
              <w:noProof/>
              <w:lang w:val="en-CA" w:eastAsia="en-CA"/>
            </w:rPr>
          </w:pPr>
          <w:hyperlink w:anchor="_Toc30963574" w:history="1">
            <w:r w:rsidR="00664C17">
              <w:rPr>
                <w:rStyle w:val="Hyperlink"/>
                <w:noProof/>
              </w:rPr>
              <w:t>11</w:t>
            </w:r>
            <w:r w:rsidR="00C46C5C" w:rsidRPr="002D245D">
              <w:rPr>
                <w:rStyle w:val="Hyperlink"/>
                <w:noProof/>
              </w:rPr>
              <w:t>. Télétravail et obligation de prendre des mesures d’adaptation</w:t>
            </w:r>
            <w:r w:rsidR="00C46C5C">
              <w:rPr>
                <w:noProof/>
                <w:webHidden/>
              </w:rPr>
              <w:tab/>
            </w:r>
            <w:r w:rsidR="00664C17">
              <w:rPr>
                <w:noProof/>
                <w:webHidden/>
              </w:rPr>
              <w:t>14</w:t>
            </w:r>
          </w:hyperlink>
        </w:p>
        <w:p w14:paraId="4D1432DC" w14:textId="7C78398F" w:rsidR="00C46C5C" w:rsidRDefault="00E33749">
          <w:pPr>
            <w:pStyle w:val="TOC1"/>
            <w:tabs>
              <w:tab w:val="right" w:leader="dot" w:pos="9350"/>
            </w:tabs>
            <w:rPr>
              <w:rFonts w:eastAsiaTheme="minorEastAsia"/>
              <w:noProof/>
              <w:lang w:val="en-CA" w:eastAsia="en-CA"/>
            </w:rPr>
          </w:pPr>
          <w:hyperlink w:anchor="_Toc30963575" w:history="1">
            <w:r w:rsidR="00C46C5C" w:rsidRPr="002D245D">
              <w:rPr>
                <w:rStyle w:val="Hyperlink"/>
                <w:noProof/>
              </w:rPr>
              <w:t>1</w:t>
            </w:r>
            <w:r w:rsidR="00664C17">
              <w:rPr>
                <w:rStyle w:val="Hyperlink"/>
                <w:noProof/>
              </w:rPr>
              <w:t>2</w:t>
            </w:r>
            <w:r w:rsidR="00C46C5C" w:rsidRPr="002D245D">
              <w:rPr>
                <w:rStyle w:val="Hyperlink"/>
                <w:noProof/>
              </w:rPr>
              <w:t>.</w:t>
            </w:r>
            <w:r w:rsidR="0014343B">
              <w:rPr>
                <w:rStyle w:val="Hyperlink"/>
                <w:noProof/>
              </w:rPr>
              <w:t>R</w:t>
            </w:r>
            <w:r w:rsidR="00C46C5C" w:rsidRPr="002D245D">
              <w:rPr>
                <w:rStyle w:val="Hyperlink"/>
                <w:noProof/>
              </w:rPr>
              <w:t>éférence</w:t>
            </w:r>
            <w:r w:rsidR="0014343B">
              <w:rPr>
                <w:rStyle w:val="Hyperlink"/>
                <w:noProof/>
              </w:rPr>
              <w:t>s</w:t>
            </w:r>
            <w:r w:rsidR="00C46C5C">
              <w:rPr>
                <w:noProof/>
                <w:webHidden/>
              </w:rPr>
              <w:tab/>
            </w:r>
            <w:r w:rsidR="00664C17">
              <w:rPr>
                <w:noProof/>
                <w:webHidden/>
              </w:rPr>
              <w:t>15</w:t>
            </w:r>
          </w:hyperlink>
        </w:p>
        <w:p w14:paraId="64796419" w14:textId="1A1622DD" w:rsidR="00270B69" w:rsidRDefault="00270B69">
          <w:pPr>
            <w:pStyle w:val="TOC2"/>
            <w:tabs>
              <w:tab w:val="right" w:leader="dot" w:pos="9350"/>
            </w:tabs>
            <w:rPr>
              <w:noProof/>
            </w:rPr>
          </w:pPr>
          <w:r>
            <w:rPr>
              <w:noProof/>
            </w:rPr>
            <w:t>Annexe A: Questions et réponses</w:t>
          </w:r>
          <w:r>
            <w:rPr>
              <w:noProof/>
            </w:rPr>
            <w:tab/>
            <w:t>16</w:t>
          </w:r>
        </w:p>
        <w:p w14:paraId="01D9CDB1" w14:textId="4CFEC286" w:rsidR="00C46C5C" w:rsidRDefault="00E33749">
          <w:pPr>
            <w:pStyle w:val="TOC2"/>
            <w:tabs>
              <w:tab w:val="right" w:leader="dot" w:pos="9350"/>
            </w:tabs>
            <w:rPr>
              <w:rFonts w:eastAsiaTheme="minorEastAsia"/>
              <w:noProof/>
              <w:lang w:val="en-CA" w:eastAsia="en-CA"/>
            </w:rPr>
          </w:pPr>
          <w:hyperlink w:anchor="_Toc30963577" w:history="1">
            <w:r w:rsidR="00C46C5C" w:rsidRPr="002D245D">
              <w:rPr>
                <w:rStyle w:val="Hyperlink"/>
                <w:noProof/>
              </w:rPr>
              <w:t>Partie A : Questions d’ordre général</w:t>
            </w:r>
            <w:r w:rsidR="00C46C5C">
              <w:rPr>
                <w:noProof/>
                <w:webHidden/>
              </w:rPr>
              <w:tab/>
            </w:r>
            <w:r w:rsidR="00C46C5C">
              <w:rPr>
                <w:noProof/>
                <w:webHidden/>
              </w:rPr>
              <w:fldChar w:fldCharType="begin"/>
            </w:r>
            <w:r w:rsidR="00C46C5C">
              <w:rPr>
                <w:noProof/>
                <w:webHidden/>
              </w:rPr>
              <w:instrText xml:space="preserve"> PAGEREF _Toc30963577 \h </w:instrText>
            </w:r>
            <w:r w:rsidR="00C46C5C">
              <w:rPr>
                <w:noProof/>
                <w:webHidden/>
              </w:rPr>
            </w:r>
            <w:r w:rsidR="00C46C5C">
              <w:rPr>
                <w:noProof/>
                <w:webHidden/>
              </w:rPr>
              <w:fldChar w:fldCharType="separate"/>
            </w:r>
            <w:r w:rsidR="00A03844">
              <w:rPr>
                <w:noProof/>
                <w:webHidden/>
              </w:rPr>
              <w:t>16</w:t>
            </w:r>
            <w:r w:rsidR="00C46C5C">
              <w:rPr>
                <w:noProof/>
                <w:webHidden/>
              </w:rPr>
              <w:fldChar w:fldCharType="end"/>
            </w:r>
          </w:hyperlink>
        </w:p>
        <w:p w14:paraId="1BB4A90A" w14:textId="7EFF2D45" w:rsidR="00C46C5C" w:rsidRDefault="00E33749">
          <w:pPr>
            <w:pStyle w:val="TOC3"/>
            <w:tabs>
              <w:tab w:val="right" w:leader="dot" w:pos="9350"/>
            </w:tabs>
            <w:rPr>
              <w:rFonts w:eastAsiaTheme="minorEastAsia"/>
              <w:noProof/>
              <w:lang w:val="en-CA" w:eastAsia="en-CA"/>
            </w:rPr>
          </w:pPr>
          <w:hyperlink w:anchor="_Toc30963578" w:history="1">
            <w:r w:rsidR="00C46C5C" w:rsidRPr="002D245D">
              <w:rPr>
                <w:rStyle w:val="Hyperlink"/>
                <w:noProof/>
              </w:rPr>
              <w:t>A.1 Qu’est-ce que le télétravail?</w:t>
            </w:r>
            <w:r w:rsidR="00C46C5C">
              <w:rPr>
                <w:noProof/>
                <w:webHidden/>
              </w:rPr>
              <w:tab/>
            </w:r>
            <w:r w:rsidR="00C46C5C">
              <w:rPr>
                <w:noProof/>
                <w:webHidden/>
              </w:rPr>
              <w:fldChar w:fldCharType="begin"/>
            </w:r>
            <w:r w:rsidR="00C46C5C">
              <w:rPr>
                <w:noProof/>
                <w:webHidden/>
              </w:rPr>
              <w:instrText xml:space="preserve"> PAGEREF _Toc30963578 \h </w:instrText>
            </w:r>
            <w:r w:rsidR="00C46C5C">
              <w:rPr>
                <w:noProof/>
                <w:webHidden/>
              </w:rPr>
            </w:r>
            <w:r w:rsidR="00C46C5C">
              <w:rPr>
                <w:noProof/>
                <w:webHidden/>
              </w:rPr>
              <w:fldChar w:fldCharType="separate"/>
            </w:r>
            <w:r w:rsidR="00A03844">
              <w:rPr>
                <w:noProof/>
                <w:webHidden/>
              </w:rPr>
              <w:t>16</w:t>
            </w:r>
            <w:r w:rsidR="00C46C5C">
              <w:rPr>
                <w:noProof/>
                <w:webHidden/>
              </w:rPr>
              <w:fldChar w:fldCharType="end"/>
            </w:r>
          </w:hyperlink>
        </w:p>
        <w:p w14:paraId="7CC59EC7" w14:textId="188917D9" w:rsidR="00C46C5C" w:rsidRDefault="00E33749">
          <w:pPr>
            <w:pStyle w:val="TOC3"/>
            <w:tabs>
              <w:tab w:val="right" w:leader="dot" w:pos="9350"/>
            </w:tabs>
            <w:rPr>
              <w:rFonts w:eastAsiaTheme="minorEastAsia"/>
              <w:noProof/>
              <w:lang w:val="en-CA" w:eastAsia="en-CA"/>
            </w:rPr>
          </w:pPr>
          <w:hyperlink w:anchor="_Toc30963579" w:history="1">
            <w:r w:rsidR="00C46C5C" w:rsidRPr="002D245D">
              <w:rPr>
                <w:rStyle w:val="Hyperlink"/>
                <w:noProof/>
              </w:rPr>
              <w:t>A.2 Pourquoi télétravailler?</w:t>
            </w:r>
            <w:r w:rsidR="00C46C5C">
              <w:rPr>
                <w:noProof/>
                <w:webHidden/>
              </w:rPr>
              <w:tab/>
            </w:r>
            <w:r w:rsidR="00C46C5C">
              <w:rPr>
                <w:noProof/>
                <w:webHidden/>
              </w:rPr>
              <w:fldChar w:fldCharType="begin"/>
            </w:r>
            <w:r w:rsidR="00C46C5C">
              <w:rPr>
                <w:noProof/>
                <w:webHidden/>
              </w:rPr>
              <w:instrText xml:space="preserve"> PAGEREF _Toc30963579 \h </w:instrText>
            </w:r>
            <w:r w:rsidR="00C46C5C">
              <w:rPr>
                <w:noProof/>
                <w:webHidden/>
              </w:rPr>
            </w:r>
            <w:r w:rsidR="00C46C5C">
              <w:rPr>
                <w:noProof/>
                <w:webHidden/>
              </w:rPr>
              <w:fldChar w:fldCharType="separate"/>
            </w:r>
            <w:r w:rsidR="00A03844">
              <w:rPr>
                <w:noProof/>
                <w:webHidden/>
              </w:rPr>
              <w:t>16</w:t>
            </w:r>
            <w:r w:rsidR="00C46C5C">
              <w:rPr>
                <w:noProof/>
                <w:webHidden/>
              </w:rPr>
              <w:fldChar w:fldCharType="end"/>
            </w:r>
          </w:hyperlink>
        </w:p>
        <w:p w14:paraId="44692756" w14:textId="543A6672" w:rsidR="00C46C5C" w:rsidRDefault="00E33749">
          <w:pPr>
            <w:pStyle w:val="TOC3"/>
            <w:tabs>
              <w:tab w:val="right" w:leader="dot" w:pos="9350"/>
            </w:tabs>
            <w:rPr>
              <w:rFonts w:eastAsiaTheme="minorEastAsia"/>
              <w:noProof/>
              <w:lang w:val="en-CA" w:eastAsia="en-CA"/>
            </w:rPr>
          </w:pPr>
          <w:hyperlink w:anchor="_Toc30963580" w:history="1">
            <w:r w:rsidR="00C46C5C" w:rsidRPr="002D245D">
              <w:rPr>
                <w:rStyle w:val="Hyperlink"/>
                <w:noProof/>
              </w:rPr>
              <w:t>A.3</w:t>
            </w:r>
            <w:r w:rsidR="002F3A89">
              <w:rPr>
                <w:rStyle w:val="Hyperlink"/>
                <w:noProof/>
              </w:rPr>
              <w:t xml:space="preserve"> </w:t>
            </w:r>
            <w:r w:rsidR="0014343B">
              <w:rPr>
                <w:rStyle w:val="Hyperlink"/>
                <w:noProof/>
              </w:rPr>
              <w:t>Est-ce que tous les employés peuvent faire du télétravail</w:t>
            </w:r>
            <w:r w:rsidR="00C46C5C" w:rsidRPr="002D245D">
              <w:rPr>
                <w:rStyle w:val="Hyperlink"/>
                <w:noProof/>
              </w:rPr>
              <w:t>?</w:t>
            </w:r>
            <w:r w:rsidR="00C46C5C">
              <w:rPr>
                <w:noProof/>
                <w:webHidden/>
              </w:rPr>
              <w:tab/>
            </w:r>
            <w:r w:rsidR="00C46C5C">
              <w:rPr>
                <w:noProof/>
                <w:webHidden/>
              </w:rPr>
              <w:fldChar w:fldCharType="begin"/>
            </w:r>
            <w:r w:rsidR="00C46C5C">
              <w:rPr>
                <w:noProof/>
                <w:webHidden/>
              </w:rPr>
              <w:instrText xml:space="preserve"> PAGEREF _Toc30963580 \h </w:instrText>
            </w:r>
            <w:r w:rsidR="00C46C5C">
              <w:rPr>
                <w:noProof/>
                <w:webHidden/>
              </w:rPr>
            </w:r>
            <w:r w:rsidR="00C46C5C">
              <w:rPr>
                <w:noProof/>
                <w:webHidden/>
              </w:rPr>
              <w:fldChar w:fldCharType="separate"/>
            </w:r>
            <w:r w:rsidR="00A03844">
              <w:rPr>
                <w:noProof/>
                <w:webHidden/>
              </w:rPr>
              <w:t>16</w:t>
            </w:r>
            <w:r w:rsidR="00C46C5C">
              <w:rPr>
                <w:noProof/>
                <w:webHidden/>
              </w:rPr>
              <w:fldChar w:fldCharType="end"/>
            </w:r>
          </w:hyperlink>
        </w:p>
        <w:p w14:paraId="1116EF94" w14:textId="42E87222" w:rsidR="00C46C5C" w:rsidRDefault="00E33749">
          <w:pPr>
            <w:pStyle w:val="TOC3"/>
            <w:tabs>
              <w:tab w:val="right" w:leader="dot" w:pos="9350"/>
            </w:tabs>
            <w:rPr>
              <w:rFonts w:eastAsiaTheme="minorEastAsia"/>
              <w:noProof/>
              <w:lang w:val="en-CA" w:eastAsia="en-CA"/>
            </w:rPr>
          </w:pPr>
          <w:hyperlink w:anchor="_Toc30963581" w:history="1">
            <w:r w:rsidR="00C46C5C" w:rsidRPr="002D245D">
              <w:rPr>
                <w:rStyle w:val="Hyperlink"/>
                <w:noProof/>
              </w:rPr>
              <w:t>A.4</w:t>
            </w:r>
            <w:r w:rsidR="002F3A89">
              <w:rPr>
                <w:rStyle w:val="Hyperlink"/>
                <w:noProof/>
              </w:rPr>
              <w:t xml:space="preserve"> </w:t>
            </w:r>
            <w:r w:rsidR="0014343B">
              <w:rPr>
                <w:rStyle w:val="Hyperlink"/>
                <w:noProof/>
              </w:rPr>
              <w:t>Est-ce que le télétravail e</w:t>
            </w:r>
            <w:r w:rsidR="002F3A89">
              <w:rPr>
                <w:rStyle w:val="Hyperlink"/>
                <w:noProof/>
              </w:rPr>
              <w:t>st un droit pour les employés ?</w:t>
            </w:r>
            <w:r w:rsidR="00C46C5C">
              <w:rPr>
                <w:noProof/>
                <w:webHidden/>
              </w:rPr>
              <w:tab/>
            </w:r>
            <w:r w:rsidR="00C46C5C">
              <w:rPr>
                <w:noProof/>
                <w:webHidden/>
              </w:rPr>
              <w:fldChar w:fldCharType="begin"/>
            </w:r>
            <w:r w:rsidR="00C46C5C">
              <w:rPr>
                <w:noProof/>
                <w:webHidden/>
              </w:rPr>
              <w:instrText xml:space="preserve"> PAGEREF _Toc30963581 \h </w:instrText>
            </w:r>
            <w:r w:rsidR="00C46C5C">
              <w:rPr>
                <w:noProof/>
                <w:webHidden/>
              </w:rPr>
            </w:r>
            <w:r w:rsidR="00C46C5C">
              <w:rPr>
                <w:noProof/>
                <w:webHidden/>
              </w:rPr>
              <w:fldChar w:fldCharType="separate"/>
            </w:r>
            <w:r w:rsidR="00A03844">
              <w:rPr>
                <w:noProof/>
                <w:webHidden/>
              </w:rPr>
              <w:t>17</w:t>
            </w:r>
            <w:r w:rsidR="00C46C5C">
              <w:rPr>
                <w:noProof/>
                <w:webHidden/>
              </w:rPr>
              <w:fldChar w:fldCharType="end"/>
            </w:r>
          </w:hyperlink>
        </w:p>
        <w:p w14:paraId="37F1B25E" w14:textId="4EE861AF" w:rsidR="00C46C5C" w:rsidRDefault="00E33749">
          <w:pPr>
            <w:pStyle w:val="TOC3"/>
            <w:tabs>
              <w:tab w:val="right" w:leader="dot" w:pos="9350"/>
            </w:tabs>
            <w:rPr>
              <w:rFonts w:eastAsiaTheme="minorEastAsia"/>
              <w:noProof/>
              <w:lang w:val="en-CA" w:eastAsia="en-CA"/>
            </w:rPr>
          </w:pPr>
          <w:hyperlink w:anchor="_Toc30963582" w:history="1">
            <w:r w:rsidR="00C46C5C" w:rsidRPr="002D245D">
              <w:rPr>
                <w:rStyle w:val="Hyperlink"/>
                <w:noProof/>
              </w:rPr>
              <w:t>A.5 Un gestionnaire peut-il obliger un employé à faire du télétravail?</w:t>
            </w:r>
            <w:r w:rsidR="00C46C5C">
              <w:rPr>
                <w:noProof/>
                <w:webHidden/>
              </w:rPr>
              <w:tab/>
            </w:r>
            <w:r w:rsidR="00C46C5C">
              <w:rPr>
                <w:noProof/>
                <w:webHidden/>
              </w:rPr>
              <w:fldChar w:fldCharType="begin"/>
            </w:r>
            <w:r w:rsidR="00C46C5C">
              <w:rPr>
                <w:noProof/>
                <w:webHidden/>
              </w:rPr>
              <w:instrText xml:space="preserve"> PAGEREF _Toc30963582 \h </w:instrText>
            </w:r>
            <w:r w:rsidR="00C46C5C">
              <w:rPr>
                <w:noProof/>
                <w:webHidden/>
              </w:rPr>
            </w:r>
            <w:r w:rsidR="00C46C5C">
              <w:rPr>
                <w:noProof/>
                <w:webHidden/>
              </w:rPr>
              <w:fldChar w:fldCharType="separate"/>
            </w:r>
            <w:r w:rsidR="00A03844">
              <w:rPr>
                <w:noProof/>
                <w:webHidden/>
              </w:rPr>
              <w:t>17</w:t>
            </w:r>
            <w:r w:rsidR="00C46C5C">
              <w:rPr>
                <w:noProof/>
                <w:webHidden/>
              </w:rPr>
              <w:fldChar w:fldCharType="end"/>
            </w:r>
          </w:hyperlink>
        </w:p>
        <w:p w14:paraId="4E54A36E" w14:textId="2B5F3F95" w:rsidR="00C46C5C" w:rsidRDefault="00E33749">
          <w:pPr>
            <w:pStyle w:val="TOC3"/>
            <w:tabs>
              <w:tab w:val="right" w:leader="dot" w:pos="9350"/>
            </w:tabs>
            <w:rPr>
              <w:rFonts w:eastAsiaTheme="minorEastAsia"/>
              <w:noProof/>
              <w:lang w:val="en-CA" w:eastAsia="en-CA"/>
            </w:rPr>
          </w:pPr>
          <w:hyperlink w:anchor="_Toc30963583" w:history="1">
            <w:r w:rsidR="00C46C5C" w:rsidRPr="002D245D">
              <w:rPr>
                <w:rStyle w:val="Hyperlink"/>
                <w:noProof/>
              </w:rPr>
              <w:t>A.6 Quels types d’emplois se prêtent bien au télétravail?</w:t>
            </w:r>
            <w:r w:rsidR="00C46C5C">
              <w:rPr>
                <w:noProof/>
                <w:webHidden/>
              </w:rPr>
              <w:tab/>
            </w:r>
            <w:r w:rsidR="00C46C5C">
              <w:rPr>
                <w:noProof/>
                <w:webHidden/>
              </w:rPr>
              <w:fldChar w:fldCharType="begin"/>
            </w:r>
            <w:r w:rsidR="00C46C5C">
              <w:rPr>
                <w:noProof/>
                <w:webHidden/>
              </w:rPr>
              <w:instrText xml:space="preserve"> PAGEREF _Toc30963583 \h </w:instrText>
            </w:r>
            <w:r w:rsidR="00C46C5C">
              <w:rPr>
                <w:noProof/>
                <w:webHidden/>
              </w:rPr>
            </w:r>
            <w:r w:rsidR="00C46C5C">
              <w:rPr>
                <w:noProof/>
                <w:webHidden/>
              </w:rPr>
              <w:fldChar w:fldCharType="separate"/>
            </w:r>
            <w:r w:rsidR="00A03844">
              <w:rPr>
                <w:noProof/>
                <w:webHidden/>
              </w:rPr>
              <w:t>17</w:t>
            </w:r>
            <w:r w:rsidR="00C46C5C">
              <w:rPr>
                <w:noProof/>
                <w:webHidden/>
              </w:rPr>
              <w:fldChar w:fldCharType="end"/>
            </w:r>
          </w:hyperlink>
        </w:p>
        <w:p w14:paraId="200E804A" w14:textId="0D94470F" w:rsidR="00C46C5C" w:rsidRDefault="00E33749">
          <w:pPr>
            <w:pStyle w:val="TOC3"/>
            <w:tabs>
              <w:tab w:val="right" w:leader="dot" w:pos="9350"/>
            </w:tabs>
            <w:rPr>
              <w:rFonts w:eastAsiaTheme="minorEastAsia"/>
              <w:noProof/>
              <w:lang w:val="en-CA" w:eastAsia="en-CA"/>
            </w:rPr>
          </w:pPr>
          <w:hyperlink w:anchor="_Toc30963584" w:history="1">
            <w:r w:rsidR="00C46C5C" w:rsidRPr="002D245D">
              <w:rPr>
                <w:rStyle w:val="Hyperlink"/>
                <w:noProof/>
              </w:rPr>
              <w:t>A.7 Quels sont les avantages du télétravail?</w:t>
            </w:r>
            <w:r w:rsidR="00C46C5C">
              <w:rPr>
                <w:noProof/>
                <w:webHidden/>
              </w:rPr>
              <w:tab/>
            </w:r>
            <w:r w:rsidR="00C46C5C">
              <w:rPr>
                <w:noProof/>
                <w:webHidden/>
              </w:rPr>
              <w:fldChar w:fldCharType="begin"/>
            </w:r>
            <w:r w:rsidR="00C46C5C">
              <w:rPr>
                <w:noProof/>
                <w:webHidden/>
              </w:rPr>
              <w:instrText xml:space="preserve"> PAGEREF _Toc30963584 \h </w:instrText>
            </w:r>
            <w:r w:rsidR="00C46C5C">
              <w:rPr>
                <w:noProof/>
                <w:webHidden/>
              </w:rPr>
            </w:r>
            <w:r w:rsidR="00C46C5C">
              <w:rPr>
                <w:noProof/>
                <w:webHidden/>
              </w:rPr>
              <w:fldChar w:fldCharType="separate"/>
            </w:r>
            <w:r w:rsidR="00A03844">
              <w:rPr>
                <w:noProof/>
                <w:webHidden/>
              </w:rPr>
              <w:t>17</w:t>
            </w:r>
            <w:r w:rsidR="00C46C5C">
              <w:rPr>
                <w:noProof/>
                <w:webHidden/>
              </w:rPr>
              <w:fldChar w:fldCharType="end"/>
            </w:r>
          </w:hyperlink>
        </w:p>
        <w:p w14:paraId="675C5BBD" w14:textId="40644351" w:rsidR="00C46C5C" w:rsidRDefault="00E33749">
          <w:pPr>
            <w:pStyle w:val="TOC3"/>
            <w:tabs>
              <w:tab w:val="right" w:leader="dot" w:pos="9350"/>
            </w:tabs>
            <w:rPr>
              <w:rFonts w:eastAsiaTheme="minorEastAsia"/>
              <w:noProof/>
              <w:lang w:val="en-CA" w:eastAsia="en-CA"/>
            </w:rPr>
          </w:pPr>
          <w:hyperlink w:anchor="_Toc30963585" w:history="1">
            <w:r w:rsidR="00C46C5C" w:rsidRPr="002D245D">
              <w:rPr>
                <w:rStyle w:val="Hyperlink"/>
                <w:noProof/>
              </w:rPr>
              <w:t xml:space="preserve">A.8 Quels sont les </w:t>
            </w:r>
            <w:r w:rsidR="007E561D">
              <w:rPr>
                <w:rStyle w:val="Hyperlink"/>
                <w:noProof/>
              </w:rPr>
              <w:t>défis reliés au</w:t>
            </w:r>
            <w:r w:rsidR="00C46C5C" w:rsidRPr="002D245D">
              <w:rPr>
                <w:rStyle w:val="Hyperlink"/>
                <w:noProof/>
              </w:rPr>
              <w:t xml:space="preserve"> télétravail?</w:t>
            </w:r>
            <w:r w:rsidR="00C46C5C">
              <w:rPr>
                <w:noProof/>
                <w:webHidden/>
              </w:rPr>
              <w:tab/>
            </w:r>
            <w:r w:rsidR="00C46C5C">
              <w:rPr>
                <w:noProof/>
                <w:webHidden/>
              </w:rPr>
              <w:fldChar w:fldCharType="begin"/>
            </w:r>
            <w:r w:rsidR="00C46C5C">
              <w:rPr>
                <w:noProof/>
                <w:webHidden/>
              </w:rPr>
              <w:instrText xml:space="preserve"> PAGEREF _Toc30963585 \h </w:instrText>
            </w:r>
            <w:r w:rsidR="00C46C5C">
              <w:rPr>
                <w:noProof/>
                <w:webHidden/>
              </w:rPr>
            </w:r>
            <w:r w:rsidR="00C46C5C">
              <w:rPr>
                <w:noProof/>
                <w:webHidden/>
              </w:rPr>
              <w:fldChar w:fldCharType="separate"/>
            </w:r>
            <w:r w:rsidR="00A03844">
              <w:rPr>
                <w:noProof/>
                <w:webHidden/>
              </w:rPr>
              <w:t>18</w:t>
            </w:r>
            <w:r w:rsidR="00C46C5C">
              <w:rPr>
                <w:noProof/>
                <w:webHidden/>
              </w:rPr>
              <w:fldChar w:fldCharType="end"/>
            </w:r>
          </w:hyperlink>
        </w:p>
        <w:p w14:paraId="5D385F17" w14:textId="391487E5" w:rsidR="00C46C5C" w:rsidRDefault="00E33749">
          <w:pPr>
            <w:pStyle w:val="TOC3"/>
            <w:tabs>
              <w:tab w:val="right" w:leader="dot" w:pos="9350"/>
            </w:tabs>
            <w:rPr>
              <w:rFonts w:eastAsiaTheme="minorEastAsia"/>
              <w:noProof/>
              <w:lang w:val="en-CA" w:eastAsia="en-CA"/>
            </w:rPr>
          </w:pPr>
          <w:hyperlink w:anchor="_Toc30963586" w:history="1">
            <w:r w:rsidR="00C46C5C" w:rsidRPr="002D245D">
              <w:rPr>
                <w:rStyle w:val="Hyperlink"/>
                <w:noProof/>
              </w:rPr>
              <w:t>A.9 Qu’est-ce qu’une entente de télétravail et dois-je en avoir une?</w:t>
            </w:r>
            <w:r w:rsidR="00C46C5C">
              <w:rPr>
                <w:noProof/>
                <w:webHidden/>
              </w:rPr>
              <w:tab/>
            </w:r>
            <w:r w:rsidR="00C46C5C">
              <w:rPr>
                <w:noProof/>
                <w:webHidden/>
              </w:rPr>
              <w:fldChar w:fldCharType="begin"/>
            </w:r>
            <w:r w:rsidR="00C46C5C">
              <w:rPr>
                <w:noProof/>
                <w:webHidden/>
              </w:rPr>
              <w:instrText xml:space="preserve"> PAGEREF _Toc30963586 \h </w:instrText>
            </w:r>
            <w:r w:rsidR="00C46C5C">
              <w:rPr>
                <w:noProof/>
                <w:webHidden/>
              </w:rPr>
            </w:r>
            <w:r w:rsidR="00C46C5C">
              <w:rPr>
                <w:noProof/>
                <w:webHidden/>
              </w:rPr>
              <w:fldChar w:fldCharType="separate"/>
            </w:r>
            <w:r w:rsidR="00A03844">
              <w:rPr>
                <w:noProof/>
                <w:webHidden/>
              </w:rPr>
              <w:t>18</w:t>
            </w:r>
            <w:r w:rsidR="00C46C5C">
              <w:rPr>
                <w:noProof/>
                <w:webHidden/>
              </w:rPr>
              <w:fldChar w:fldCharType="end"/>
            </w:r>
          </w:hyperlink>
        </w:p>
        <w:p w14:paraId="56A4D1BE" w14:textId="2C954B81" w:rsidR="00C46C5C" w:rsidRDefault="00E33749">
          <w:pPr>
            <w:pStyle w:val="TOC3"/>
            <w:tabs>
              <w:tab w:val="right" w:leader="dot" w:pos="9350"/>
            </w:tabs>
            <w:rPr>
              <w:rFonts w:eastAsiaTheme="minorEastAsia"/>
              <w:noProof/>
              <w:lang w:val="en-CA" w:eastAsia="en-CA"/>
            </w:rPr>
          </w:pPr>
          <w:hyperlink w:anchor="_Toc30963587" w:history="1">
            <w:r w:rsidR="00C46C5C" w:rsidRPr="002D245D">
              <w:rPr>
                <w:rStyle w:val="Hyperlink"/>
                <w:noProof/>
              </w:rPr>
              <w:t>A.10 Qu’advient-il de l’entente lorsque l’employé occupe un nouveau poste ou change de ministère?</w:t>
            </w:r>
            <w:r w:rsidR="00C46C5C">
              <w:rPr>
                <w:noProof/>
                <w:webHidden/>
              </w:rPr>
              <w:tab/>
            </w:r>
            <w:r w:rsidR="00C46C5C">
              <w:rPr>
                <w:noProof/>
                <w:webHidden/>
              </w:rPr>
              <w:fldChar w:fldCharType="begin"/>
            </w:r>
            <w:r w:rsidR="00C46C5C">
              <w:rPr>
                <w:noProof/>
                <w:webHidden/>
              </w:rPr>
              <w:instrText xml:space="preserve"> PAGEREF _Toc30963587 \h </w:instrText>
            </w:r>
            <w:r w:rsidR="00C46C5C">
              <w:rPr>
                <w:noProof/>
                <w:webHidden/>
              </w:rPr>
            </w:r>
            <w:r w:rsidR="00C46C5C">
              <w:rPr>
                <w:noProof/>
                <w:webHidden/>
              </w:rPr>
              <w:fldChar w:fldCharType="separate"/>
            </w:r>
            <w:r w:rsidR="00A03844">
              <w:rPr>
                <w:noProof/>
                <w:webHidden/>
              </w:rPr>
              <w:t>19</w:t>
            </w:r>
            <w:r w:rsidR="00C46C5C">
              <w:rPr>
                <w:noProof/>
                <w:webHidden/>
              </w:rPr>
              <w:fldChar w:fldCharType="end"/>
            </w:r>
          </w:hyperlink>
        </w:p>
        <w:p w14:paraId="0C0F3E71" w14:textId="67D0EBC3" w:rsidR="00C46C5C" w:rsidRDefault="00E33749">
          <w:pPr>
            <w:pStyle w:val="TOC3"/>
            <w:tabs>
              <w:tab w:val="right" w:leader="dot" w:pos="9350"/>
            </w:tabs>
            <w:rPr>
              <w:rFonts w:eastAsiaTheme="minorEastAsia"/>
              <w:noProof/>
              <w:lang w:val="en-CA" w:eastAsia="en-CA"/>
            </w:rPr>
          </w:pPr>
          <w:hyperlink w:anchor="_Toc30963588" w:history="1">
            <w:r w:rsidR="00C46C5C" w:rsidRPr="002D245D">
              <w:rPr>
                <w:rStyle w:val="Hyperlink"/>
                <w:noProof/>
              </w:rPr>
              <w:t xml:space="preserve">A.11 Les employés peuvent-ils faire du télétravail </w:t>
            </w:r>
            <w:r w:rsidR="007E561D">
              <w:rPr>
                <w:rStyle w:val="Hyperlink"/>
                <w:noProof/>
              </w:rPr>
              <w:t>à par</w:t>
            </w:r>
            <w:r w:rsidR="002F3A89">
              <w:rPr>
                <w:rStyle w:val="Hyperlink"/>
                <w:noProof/>
              </w:rPr>
              <w:t>tir de n’importe quel endroit ?</w:t>
            </w:r>
            <w:r w:rsidR="00C46C5C">
              <w:rPr>
                <w:noProof/>
                <w:webHidden/>
              </w:rPr>
              <w:tab/>
            </w:r>
            <w:r w:rsidR="00C46C5C">
              <w:rPr>
                <w:noProof/>
                <w:webHidden/>
              </w:rPr>
              <w:fldChar w:fldCharType="begin"/>
            </w:r>
            <w:r w:rsidR="00C46C5C">
              <w:rPr>
                <w:noProof/>
                <w:webHidden/>
              </w:rPr>
              <w:instrText xml:space="preserve"> PAGEREF _Toc30963588 \h </w:instrText>
            </w:r>
            <w:r w:rsidR="00C46C5C">
              <w:rPr>
                <w:noProof/>
                <w:webHidden/>
              </w:rPr>
            </w:r>
            <w:r w:rsidR="00C46C5C">
              <w:rPr>
                <w:noProof/>
                <w:webHidden/>
              </w:rPr>
              <w:fldChar w:fldCharType="separate"/>
            </w:r>
            <w:r w:rsidR="00A03844">
              <w:rPr>
                <w:noProof/>
                <w:webHidden/>
              </w:rPr>
              <w:t>19</w:t>
            </w:r>
            <w:r w:rsidR="00C46C5C">
              <w:rPr>
                <w:noProof/>
                <w:webHidden/>
              </w:rPr>
              <w:fldChar w:fldCharType="end"/>
            </w:r>
          </w:hyperlink>
        </w:p>
        <w:p w14:paraId="0AB828A5" w14:textId="7F2DEA16" w:rsidR="007E561D" w:rsidRPr="00F215D8" w:rsidRDefault="007E561D" w:rsidP="007501E8">
          <w:pPr>
            <w:pStyle w:val="TOC3"/>
            <w:tabs>
              <w:tab w:val="right" w:leader="dot" w:pos="9350"/>
            </w:tabs>
            <w:rPr>
              <w:rFonts w:eastAsiaTheme="minorEastAsia"/>
              <w:noProof/>
            </w:rPr>
          </w:pPr>
          <w:r w:rsidRPr="007E561D">
            <w:rPr>
              <w:noProof/>
            </w:rPr>
            <w:t>A.12</w:t>
          </w:r>
          <w:r>
            <w:rPr>
              <w:noProof/>
            </w:rPr>
            <w:t xml:space="preserve"> Dans les cas où une entente de télétravail est signée permettant à un employé de télétravailler à temps plein de la maison, est-ce que </w:t>
          </w:r>
          <w:r w:rsidR="007501E8">
            <w:rPr>
              <w:noProof/>
            </w:rPr>
            <w:t xml:space="preserve">le lieu de travail désigné demeure le bureau ou est-ce qu'il devient le lieu de télétravail </w:t>
          </w:r>
          <w:r w:rsidRPr="007E561D">
            <w:rPr>
              <w:noProof/>
            </w:rPr>
            <w:t>?</w:t>
          </w:r>
          <w:r w:rsidR="007501E8">
            <w:rPr>
              <w:noProof/>
            </w:rPr>
            <w:t xml:space="preserve"> Dans une telle situation, qui serait responsable pour les frais de voyagement lorsque l'employé est</w:t>
          </w:r>
          <w:r w:rsidR="00A03844">
            <w:rPr>
              <w:noProof/>
            </w:rPr>
            <w:t xml:space="preserve"> tenu de se présenter au bureau</w:t>
          </w:r>
          <w:r w:rsidR="007501E8">
            <w:rPr>
              <w:noProof/>
            </w:rPr>
            <w:t>?..............................................................................................................................</w:t>
          </w:r>
          <w:r>
            <w:rPr>
              <w:noProof/>
              <w:webHidden/>
            </w:rPr>
            <w:t xml:space="preserve"> </w:t>
          </w:r>
        </w:p>
        <w:p w14:paraId="3FDB356A" w14:textId="5334B1BC" w:rsidR="00C46C5C" w:rsidRDefault="00E33749">
          <w:pPr>
            <w:pStyle w:val="TOC3"/>
            <w:tabs>
              <w:tab w:val="right" w:leader="dot" w:pos="9350"/>
            </w:tabs>
            <w:rPr>
              <w:rFonts w:eastAsiaTheme="minorEastAsia"/>
              <w:noProof/>
              <w:lang w:val="en-CA" w:eastAsia="en-CA"/>
            </w:rPr>
          </w:pPr>
          <w:hyperlink w:anchor="_Toc30963589" w:history="1">
            <w:r w:rsidR="00C46C5C" w:rsidRPr="002D245D">
              <w:rPr>
                <w:rStyle w:val="Hyperlink"/>
                <w:noProof/>
              </w:rPr>
              <w:t>A.13 Une partie du travail d’un employé consiste à rencontrer les clients sur leur lieu de travail. S’agit-il de télétravail</w:t>
            </w:r>
            <w:r w:rsidR="007501E8">
              <w:rPr>
                <w:rStyle w:val="Hyperlink"/>
                <w:noProof/>
              </w:rPr>
              <w:t xml:space="preserve"> et est-ce que l</w:t>
            </w:r>
            <w:r w:rsidR="00C46C5C" w:rsidRPr="002D245D">
              <w:rPr>
                <w:rStyle w:val="Hyperlink"/>
                <w:noProof/>
              </w:rPr>
              <w:t xml:space="preserve">a </w:t>
            </w:r>
            <w:r w:rsidR="00C46C5C" w:rsidRPr="002D245D">
              <w:rPr>
                <w:rStyle w:val="Hyperlink"/>
                <w:bCs/>
                <w:noProof/>
              </w:rPr>
              <w:t>Directive sur les voyages du Conseil national mixte</w:t>
            </w:r>
            <w:r w:rsidR="00C46C5C" w:rsidRPr="002D245D">
              <w:rPr>
                <w:rStyle w:val="Hyperlink"/>
                <w:noProof/>
              </w:rPr>
              <w:t xml:space="preserve"> s’appli</w:t>
            </w:r>
            <w:r w:rsidR="00002DC5">
              <w:rPr>
                <w:rStyle w:val="Hyperlink"/>
                <w:noProof/>
              </w:rPr>
              <w:t>querait</w:t>
            </w:r>
            <w:r w:rsidR="00C46C5C" w:rsidRPr="002D245D">
              <w:rPr>
                <w:rStyle w:val="Hyperlink"/>
                <w:noProof/>
              </w:rPr>
              <w:t xml:space="preserve"> dans de tels cas?</w:t>
            </w:r>
            <w:r w:rsidR="00C46C5C">
              <w:rPr>
                <w:noProof/>
                <w:webHidden/>
              </w:rPr>
              <w:tab/>
            </w:r>
            <w:r w:rsidR="00C46C5C">
              <w:rPr>
                <w:noProof/>
                <w:webHidden/>
              </w:rPr>
              <w:fldChar w:fldCharType="begin"/>
            </w:r>
            <w:r w:rsidR="00C46C5C">
              <w:rPr>
                <w:noProof/>
                <w:webHidden/>
              </w:rPr>
              <w:instrText xml:space="preserve"> PAGEREF _Toc30963589 \h </w:instrText>
            </w:r>
            <w:r w:rsidR="00C46C5C">
              <w:rPr>
                <w:noProof/>
                <w:webHidden/>
              </w:rPr>
            </w:r>
            <w:r w:rsidR="00C46C5C">
              <w:rPr>
                <w:noProof/>
                <w:webHidden/>
              </w:rPr>
              <w:fldChar w:fldCharType="separate"/>
            </w:r>
            <w:r w:rsidR="00A03844">
              <w:rPr>
                <w:noProof/>
                <w:webHidden/>
              </w:rPr>
              <w:t>20</w:t>
            </w:r>
            <w:r w:rsidR="00C46C5C">
              <w:rPr>
                <w:noProof/>
                <w:webHidden/>
              </w:rPr>
              <w:fldChar w:fldCharType="end"/>
            </w:r>
          </w:hyperlink>
        </w:p>
        <w:p w14:paraId="579CFE78" w14:textId="5DF9C892" w:rsidR="00C46C5C" w:rsidRDefault="00E33749">
          <w:pPr>
            <w:pStyle w:val="TOC3"/>
            <w:tabs>
              <w:tab w:val="right" w:leader="dot" w:pos="9350"/>
            </w:tabs>
            <w:rPr>
              <w:rFonts w:eastAsiaTheme="minorEastAsia"/>
              <w:noProof/>
              <w:lang w:val="en-CA" w:eastAsia="en-CA"/>
            </w:rPr>
          </w:pPr>
          <w:hyperlink w:anchor="_Toc30963590" w:history="1">
            <w:r w:rsidR="00C46C5C" w:rsidRPr="002D245D">
              <w:rPr>
                <w:rStyle w:val="Hyperlink"/>
                <w:noProof/>
              </w:rPr>
              <w:t xml:space="preserve">A.14 Quel équipement </w:t>
            </w:r>
            <w:r w:rsidR="007501E8">
              <w:rPr>
                <w:rStyle w:val="Hyperlink"/>
                <w:noProof/>
              </w:rPr>
              <w:t xml:space="preserve">est nécessaire </w:t>
            </w:r>
            <w:r w:rsidR="00C46C5C" w:rsidRPr="002D245D">
              <w:rPr>
                <w:rStyle w:val="Hyperlink"/>
                <w:noProof/>
              </w:rPr>
              <w:t xml:space="preserve"> pour télétravailler?</w:t>
            </w:r>
            <w:r w:rsidR="00C46C5C">
              <w:rPr>
                <w:noProof/>
                <w:webHidden/>
              </w:rPr>
              <w:tab/>
            </w:r>
            <w:r w:rsidR="00C46C5C">
              <w:rPr>
                <w:noProof/>
                <w:webHidden/>
              </w:rPr>
              <w:fldChar w:fldCharType="begin"/>
            </w:r>
            <w:r w:rsidR="00C46C5C">
              <w:rPr>
                <w:noProof/>
                <w:webHidden/>
              </w:rPr>
              <w:instrText xml:space="preserve"> PAGEREF _Toc30963590 \h </w:instrText>
            </w:r>
            <w:r w:rsidR="00C46C5C">
              <w:rPr>
                <w:noProof/>
                <w:webHidden/>
              </w:rPr>
            </w:r>
            <w:r w:rsidR="00C46C5C">
              <w:rPr>
                <w:noProof/>
                <w:webHidden/>
              </w:rPr>
              <w:fldChar w:fldCharType="separate"/>
            </w:r>
            <w:r w:rsidR="00A03844">
              <w:rPr>
                <w:noProof/>
                <w:webHidden/>
              </w:rPr>
              <w:t>20</w:t>
            </w:r>
            <w:r w:rsidR="00C46C5C">
              <w:rPr>
                <w:noProof/>
                <w:webHidden/>
              </w:rPr>
              <w:fldChar w:fldCharType="end"/>
            </w:r>
          </w:hyperlink>
        </w:p>
        <w:p w14:paraId="3CDB2F11" w14:textId="08C39CB0" w:rsidR="00C46C5C" w:rsidRDefault="00E33749">
          <w:pPr>
            <w:pStyle w:val="TOC3"/>
            <w:tabs>
              <w:tab w:val="right" w:leader="dot" w:pos="9350"/>
            </w:tabs>
            <w:rPr>
              <w:rFonts w:eastAsiaTheme="minorEastAsia"/>
              <w:noProof/>
              <w:lang w:val="en-CA" w:eastAsia="en-CA"/>
            </w:rPr>
          </w:pPr>
          <w:hyperlink w:anchor="_Toc30963591" w:history="1">
            <w:r w:rsidR="00C46C5C" w:rsidRPr="002D245D">
              <w:rPr>
                <w:rStyle w:val="Hyperlink"/>
                <w:noProof/>
              </w:rPr>
              <w:t>A.15 Le télétravail peut-il servir de substitut au congé pour soins d’enfants ou d’aînés?</w:t>
            </w:r>
            <w:r w:rsidR="00C46C5C">
              <w:rPr>
                <w:noProof/>
                <w:webHidden/>
              </w:rPr>
              <w:tab/>
            </w:r>
            <w:r w:rsidR="00C46C5C">
              <w:rPr>
                <w:noProof/>
                <w:webHidden/>
              </w:rPr>
              <w:fldChar w:fldCharType="begin"/>
            </w:r>
            <w:r w:rsidR="00C46C5C">
              <w:rPr>
                <w:noProof/>
                <w:webHidden/>
              </w:rPr>
              <w:instrText xml:space="preserve"> PAGEREF _Toc30963591 \h </w:instrText>
            </w:r>
            <w:r w:rsidR="00C46C5C">
              <w:rPr>
                <w:noProof/>
                <w:webHidden/>
              </w:rPr>
            </w:r>
            <w:r w:rsidR="00C46C5C">
              <w:rPr>
                <w:noProof/>
                <w:webHidden/>
              </w:rPr>
              <w:fldChar w:fldCharType="separate"/>
            </w:r>
            <w:r w:rsidR="00A03844">
              <w:rPr>
                <w:noProof/>
                <w:webHidden/>
              </w:rPr>
              <w:t>20</w:t>
            </w:r>
            <w:r w:rsidR="00C46C5C">
              <w:rPr>
                <w:noProof/>
                <w:webHidden/>
              </w:rPr>
              <w:fldChar w:fldCharType="end"/>
            </w:r>
          </w:hyperlink>
        </w:p>
        <w:p w14:paraId="3FA9611D" w14:textId="77323C89" w:rsidR="00C46C5C" w:rsidRDefault="00E33749">
          <w:pPr>
            <w:pStyle w:val="TOC3"/>
            <w:tabs>
              <w:tab w:val="right" w:leader="dot" w:pos="9350"/>
            </w:tabs>
            <w:rPr>
              <w:rFonts w:eastAsiaTheme="minorEastAsia"/>
              <w:noProof/>
              <w:lang w:val="en-CA" w:eastAsia="en-CA"/>
            </w:rPr>
          </w:pPr>
          <w:hyperlink w:anchor="_Toc30963592" w:history="1">
            <w:r w:rsidR="00C46C5C" w:rsidRPr="002D245D">
              <w:rPr>
                <w:rStyle w:val="Hyperlink"/>
                <w:noProof/>
              </w:rPr>
              <w:t>A.16 Existe-t-il des recours si une demande de télétravail est refusée?</w:t>
            </w:r>
            <w:r w:rsidR="00C46C5C">
              <w:rPr>
                <w:noProof/>
                <w:webHidden/>
              </w:rPr>
              <w:tab/>
            </w:r>
            <w:r w:rsidR="00C46C5C">
              <w:rPr>
                <w:noProof/>
                <w:webHidden/>
              </w:rPr>
              <w:fldChar w:fldCharType="begin"/>
            </w:r>
            <w:r w:rsidR="00C46C5C">
              <w:rPr>
                <w:noProof/>
                <w:webHidden/>
              </w:rPr>
              <w:instrText xml:space="preserve"> PAGEREF _Toc30963592 \h </w:instrText>
            </w:r>
            <w:r w:rsidR="00C46C5C">
              <w:rPr>
                <w:noProof/>
                <w:webHidden/>
              </w:rPr>
            </w:r>
            <w:r w:rsidR="00C46C5C">
              <w:rPr>
                <w:noProof/>
                <w:webHidden/>
              </w:rPr>
              <w:fldChar w:fldCharType="separate"/>
            </w:r>
            <w:r w:rsidR="00A03844">
              <w:rPr>
                <w:noProof/>
                <w:webHidden/>
              </w:rPr>
              <w:t>20</w:t>
            </w:r>
            <w:r w:rsidR="00C46C5C">
              <w:rPr>
                <w:noProof/>
                <w:webHidden/>
              </w:rPr>
              <w:fldChar w:fldCharType="end"/>
            </w:r>
          </w:hyperlink>
        </w:p>
        <w:p w14:paraId="5FFF6961" w14:textId="60585283" w:rsidR="00C46C5C" w:rsidRDefault="00E33749">
          <w:pPr>
            <w:pStyle w:val="TOC2"/>
            <w:tabs>
              <w:tab w:val="right" w:leader="dot" w:pos="9350"/>
            </w:tabs>
            <w:rPr>
              <w:rFonts w:eastAsiaTheme="minorEastAsia"/>
              <w:noProof/>
              <w:lang w:val="en-CA" w:eastAsia="en-CA"/>
            </w:rPr>
          </w:pPr>
          <w:hyperlink w:anchor="_Toc30963593" w:history="1">
            <w:r w:rsidR="00C46C5C" w:rsidRPr="002D245D">
              <w:rPr>
                <w:rStyle w:val="Hyperlink"/>
                <w:noProof/>
              </w:rPr>
              <w:t>Partie B : Questions et réponses d’ordre opérationnel à l’intention des gestionnaires</w:t>
            </w:r>
            <w:r w:rsidR="00C46C5C">
              <w:rPr>
                <w:noProof/>
                <w:webHidden/>
              </w:rPr>
              <w:tab/>
            </w:r>
            <w:r w:rsidR="00C46C5C">
              <w:rPr>
                <w:noProof/>
                <w:webHidden/>
              </w:rPr>
              <w:fldChar w:fldCharType="begin"/>
            </w:r>
            <w:r w:rsidR="00C46C5C">
              <w:rPr>
                <w:noProof/>
                <w:webHidden/>
              </w:rPr>
              <w:instrText xml:space="preserve"> PAGEREF _Toc30963593 \h </w:instrText>
            </w:r>
            <w:r w:rsidR="00C46C5C">
              <w:rPr>
                <w:noProof/>
                <w:webHidden/>
              </w:rPr>
            </w:r>
            <w:r w:rsidR="00C46C5C">
              <w:rPr>
                <w:noProof/>
                <w:webHidden/>
              </w:rPr>
              <w:fldChar w:fldCharType="separate"/>
            </w:r>
            <w:r w:rsidR="00A03844">
              <w:rPr>
                <w:noProof/>
                <w:webHidden/>
              </w:rPr>
              <w:t>21</w:t>
            </w:r>
            <w:r w:rsidR="00C46C5C">
              <w:rPr>
                <w:noProof/>
                <w:webHidden/>
              </w:rPr>
              <w:fldChar w:fldCharType="end"/>
            </w:r>
          </w:hyperlink>
        </w:p>
        <w:p w14:paraId="647A91E4" w14:textId="554142C1" w:rsidR="00C46C5C" w:rsidRDefault="00E33749">
          <w:pPr>
            <w:pStyle w:val="TOC3"/>
            <w:tabs>
              <w:tab w:val="right" w:leader="dot" w:pos="9350"/>
            </w:tabs>
            <w:rPr>
              <w:rFonts w:eastAsiaTheme="minorEastAsia"/>
              <w:noProof/>
              <w:lang w:val="en-CA" w:eastAsia="en-CA"/>
            </w:rPr>
          </w:pPr>
          <w:hyperlink w:anchor="_Toc30963594" w:history="1">
            <w:r w:rsidR="00C46C5C" w:rsidRPr="002D245D">
              <w:rPr>
                <w:rStyle w:val="Hyperlink"/>
                <w:noProof/>
              </w:rPr>
              <w:t xml:space="preserve">B.1 </w:t>
            </w:r>
            <w:r w:rsidR="007501E8">
              <w:rPr>
                <w:rStyle w:val="Hyperlink"/>
                <w:noProof/>
              </w:rPr>
              <w:t xml:space="preserve">Quel est le niveau de délégation requis par un gestionnaire </w:t>
            </w:r>
            <w:r w:rsidR="00C46C5C" w:rsidRPr="002D245D">
              <w:rPr>
                <w:rStyle w:val="Hyperlink"/>
                <w:noProof/>
              </w:rPr>
              <w:t xml:space="preserve"> pour approuver une entente de télétravail?</w:t>
            </w:r>
            <w:r w:rsidR="00C46C5C">
              <w:rPr>
                <w:noProof/>
                <w:webHidden/>
              </w:rPr>
              <w:tab/>
            </w:r>
            <w:r w:rsidR="00C46C5C">
              <w:rPr>
                <w:noProof/>
                <w:webHidden/>
              </w:rPr>
              <w:fldChar w:fldCharType="begin"/>
            </w:r>
            <w:r w:rsidR="00C46C5C">
              <w:rPr>
                <w:noProof/>
                <w:webHidden/>
              </w:rPr>
              <w:instrText xml:space="preserve"> PAGEREF _Toc30963594 \h </w:instrText>
            </w:r>
            <w:r w:rsidR="00C46C5C">
              <w:rPr>
                <w:noProof/>
                <w:webHidden/>
              </w:rPr>
            </w:r>
            <w:r w:rsidR="00C46C5C">
              <w:rPr>
                <w:noProof/>
                <w:webHidden/>
              </w:rPr>
              <w:fldChar w:fldCharType="separate"/>
            </w:r>
            <w:r w:rsidR="00A03844">
              <w:rPr>
                <w:noProof/>
                <w:webHidden/>
              </w:rPr>
              <w:t>21</w:t>
            </w:r>
            <w:r w:rsidR="00C46C5C">
              <w:rPr>
                <w:noProof/>
                <w:webHidden/>
              </w:rPr>
              <w:fldChar w:fldCharType="end"/>
            </w:r>
          </w:hyperlink>
        </w:p>
        <w:p w14:paraId="4D3BC7FF" w14:textId="0A0594A2" w:rsidR="00C46C5C" w:rsidRDefault="00E33749">
          <w:pPr>
            <w:pStyle w:val="TOC3"/>
            <w:tabs>
              <w:tab w:val="right" w:leader="dot" w:pos="9350"/>
            </w:tabs>
            <w:rPr>
              <w:rFonts w:eastAsiaTheme="minorEastAsia"/>
              <w:noProof/>
              <w:lang w:val="en-CA" w:eastAsia="en-CA"/>
            </w:rPr>
          </w:pPr>
          <w:hyperlink w:anchor="_Toc30963595" w:history="1">
            <w:r w:rsidR="00C46C5C" w:rsidRPr="002D245D">
              <w:rPr>
                <w:rStyle w:val="Hyperlink"/>
                <w:noProof/>
              </w:rPr>
              <w:t>B.2 Comment saurai-je que les employés travaillent si je ne les vois pas?</w:t>
            </w:r>
            <w:r w:rsidR="00C46C5C">
              <w:rPr>
                <w:noProof/>
                <w:webHidden/>
              </w:rPr>
              <w:tab/>
            </w:r>
            <w:r w:rsidR="00C46C5C">
              <w:rPr>
                <w:noProof/>
                <w:webHidden/>
              </w:rPr>
              <w:fldChar w:fldCharType="begin"/>
            </w:r>
            <w:r w:rsidR="00C46C5C">
              <w:rPr>
                <w:noProof/>
                <w:webHidden/>
              </w:rPr>
              <w:instrText xml:space="preserve"> PAGEREF _Toc30963595 \h </w:instrText>
            </w:r>
            <w:r w:rsidR="00C46C5C">
              <w:rPr>
                <w:noProof/>
                <w:webHidden/>
              </w:rPr>
            </w:r>
            <w:r w:rsidR="00C46C5C">
              <w:rPr>
                <w:noProof/>
                <w:webHidden/>
              </w:rPr>
              <w:fldChar w:fldCharType="separate"/>
            </w:r>
            <w:r w:rsidR="00A03844">
              <w:rPr>
                <w:noProof/>
                <w:webHidden/>
              </w:rPr>
              <w:t>21</w:t>
            </w:r>
            <w:r w:rsidR="00C46C5C">
              <w:rPr>
                <w:noProof/>
                <w:webHidden/>
              </w:rPr>
              <w:fldChar w:fldCharType="end"/>
            </w:r>
          </w:hyperlink>
        </w:p>
        <w:p w14:paraId="09745842" w14:textId="5E0A0585" w:rsidR="00C46C5C" w:rsidRDefault="00E33749">
          <w:pPr>
            <w:pStyle w:val="TOC3"/>
            <w:tabs>
              <w:tab w:val="right" w:leader="dot" w:pos="9350"/>
            </w:tabs>
            <w:rPr>
              <w:rFonts w:eastAsiaTheme="minorEastAsia"/>
              <w:noProof/>
              <w:lang w:val="en-CA" w:eastAsia="en-CA"/>
            </w:rPr>
          </w:pPr>
          <w:hyperlink w:anchor="_Toc30963596" w:history="1">
            <w:r w:rsidR="00C46C5C" w:rsidRPr="002D245D">
              <w:rPr>
                <w:rStyle w:val="Hyperlink"/>
                <w:noProof/>
              </w:rPr>
              <w:t>B.3 Faut-il établir un horaire précis pour le télétravail?</w:t>
            </w:r>
            <w:r w:rsidR="00C46C5C">
              <w:rPr>
                <w:noProof/>
                <w:webHidden/>
              </w:rPr>
              <w:tab/>
            </w:r>
            <w:r w:rsidR="00C46C5C">
              <w:rPr>
                <w:noProof/>
                <w:webHidden/>
              </w:rPr>
              <w:fldChar w:fldCharType="begin"/>
            </w:r>
            <w:r w:rsidR="00C46C5C">
              <w:rPr>
                <w:noProof/>
                <w:webHidden/>
              </w:rPr>
              <w:instrText xml:space="preserve"> PAGEREF _Toc30963596 \h </w:instrText>
            </w:r>
            <w:r w:rsidR="00C46C5C">
              <w:rPr>
                <w:noProof/>
                <w:webHidden/>
              </w:rPr>
            </w:r>
            <w:r w:rsidR="00C46C5C">
              <w:rPr>
                <w:noProof/>
                <w:webHidden/>
              </w:rPr>
              <w:fldChar w:fldCharType="separate"/>
            </w:r>
            <w:r w:rsidR="00A03844">
              <w:rPr>
                <w:noProof/>
                <w:webHidden/>
              </w:rPr>
              <w:t>21</w:t>
            </w:r>
            <w:r w:rsidR="00C46C5C">
              <w:rPr>
                <w:noProof/>
                <w:webHidden/>
              </w:rPr>
              <w:fldChar w:fldCharType="end"/>
            </w:r>
          </w:hyperlink>
        </w:p>
        <w:p w14:paraId="4F6A8E8D" w14:textId="4EC690D3" w:rsidR="00C46C5C" w:rsidRDefault="00E33749">
          <w:pPr>
            <w:pStyle w:val="TOC3"/>
            <w:tabs>
              <w:tab w:val="right" w:leader="dot" w:pos="9350"/>
            </w:tabs>
            <w:rPr>
              <w:rFonts w:eastAsiaTheme="minorEastAsia"/>
              <w:noProof/>
              <w:lang w:val="en-CA" w:eastAsia="en-CA"/>
            </w:rPr>
          </w:pPr>
          <w:hyperlink w:anchor="_Toc30963597" w:history="1">
            <w:r w:rsidR="00C46C5C" w:rsidRPr="002D245D">
              <w:rPr>
                <w:rStyle w:val="Hyperlink"/>
                <w:noProof/>
              </w:rPr>
              <w:t>B.4 Peut-on conjuguer télétravail et emploi à temps partiel?</w:t>
            </w:r>
            <w:r w:rsidR="00C46C5C">
              <w:rPr>
                <w:noProof/>
                <w:webHidden/>
              </w:rPr>
              <w:tab/>
            </w:r>
            <w:r w:rsidR="00C46C5C">
              <w:rPr>
                <w:noProof/>
                <w:webHidden/>
              </w:rPr>
              <w:fldChar w:fldCharType="begin"/>
            </w:r>
            <w:r w:rsidR="00C46C5C">
              <w:rPr>
                <w:noProof/>
                <w:webHidden/>
              </w:rPr>
              <w:instrText xml:space="preserve"> PAGEREF _Toc30963597 \h </w:instrText>
            </w:r>
            <w:r w:rsidR="00C46C5C">
              <w:rPr>
                <w:noProof/>
                <w:webHidden/>
              </w:rPr>
            </w:r>
            <w:r w:rsidR="00C46C5C">
              <w:rPr>
                <w:noProof/>
                <w:webHidden/>
              </w:rPr>
              <w:fldChar w:fldCharType="separate"/>
            </w:r>
            <w:r w:rsidR="00A03844">
              <w:rPr>
                <w:noProof/>
                <w:webHidden/>
              </w:rPr>
              <w:t>21</w:t>
            </w:r>
            <w:r w:rsidR="00C46C5C">
              <w:rPr>
                <w:noProof/>
                <w:webHidden/>
              </w:rPr>
              <w:fldChar w:fldCharType="end"/>
            </w:r>
          </w:hyperlink>
        </w:p>
        <w:p w14:paraId="45EBA85D" w14:textId="79145B80" w:rsidR="00C46C5C" w:rsidRDefault="00E33749">
          <w:pPr>
            <w:pStyle w:val="TOC3"/>
            <w:tabs>
              <w:tab w:val="right" w:leader="dot" w:pos="9350"/>
            </w:tabs>
            <w:rPr>
              <w:rFonts w:eastAsiaTheme="minorEastAsia"/>
              <w:noProof/>
              <w:lang w:val="en-CA" w:eastAsia="en-CA"/>
            </w:rPr>
          </w:pPr>
          <w:hyperlink w:anchor="_Toc30963598" w:history="1">
            <w:r w:rsidR="00C46C5C" w:rsidRPr="002D245D">
              <w:rPr>
                <w:rStyle w:val="Hyperlink"/>
                <w:noProof/>
              </w:rPr>
              <w:t>B.5 Qu’arrive-t-il si les bureaux sont fermés et qu’</w:t>
            </w:r>
            <w:r w:rsidR="005E4AE1">
              <w:rPr>
                <w:rStyle w:val="Hyperlink"/>
                <w:noProof/>
              </w:rPr>
              <w:t>il était prévu qu’</w:t>
            </w:r>
            <w:r w:rsidR="00C46C5C" w:rsidRPr="002D245D">
              <w:rPr>
                <w:rStyle w:val="Hyperlink"/>
                <w:noProof/>
              </w:rPr>
              <w:t xml:space="preserve">un employé </w:t>
            </w:r>
            <w:r w:rsidR="005E4AE1">
              <w:rPr>
                <w:rStyle w:val="Hyperlink"/>
                <w:noProof/>
              </w:rPr>
              <w:t xml:space="preserve"> fasse</w:t>
            </w:r>
            <w:r w:rsidR="002F3A89">
              <w:rPr>
                <w:rStyle w:val="Hyperlink"/>
                <w:noProof/>
              </w:rPr>
              <w:t xml:space="preserve"> </w:t>
            </w:r>
            <w:r w:rsidR="00C46C5C" w:rsidRPr="002D245D">
              <w:rPr>
                <w:rStyle w:val="Hyperlink"/>
                <w:noProof/>
              </w:rPr>
              <w:t>du télétravail?</w:t>
            </w:r>
            <w:r w:rsidR="00C46C5C">
              <w:rPr>
                <w:noProof/>
                <w:webHidden/>
              </w:rPr>
              <w:tab/>
            </w:r>
            <w:r w:rsidR="00C46C5C">
              <w:rPr>
                <w:noProof/>
                <w:webHidden/>
              </w:rPr>
              <w:fldChar w:fldCharType="begin"/>
            </w:r>
            <w:r w:rsidR="00C46C5C">
              <w:rPr>
                <w:noProof/>
                <w:webHidden/>
              </w:rPr>
              <w:instrText xml:space="preserve"> PAGEREF _Toc30963598 \h </w:instrText>
            </w:r>
            <w:r w:rsidR="00C46C5C">
              <w:rPr>
                <w:noProof/>
                <w:webHidden/>
              </w:rPr>
            </w:r>
            <w:r w:rsidR="00C46C5C">
              <w:rPr>
                <w:noProof/>
                <w:webHidden/>
              </w:rPr>
              <w:fldChar w:fldCharType="separate"/>
            </w:r>
            <w:r w:rsidR="00A03844">
              <w:rPr>
                <w:noProof/>
                <w:webHidden/>
              </w:rPr>
              <w:t>21</w:t>
            </w:r>
            <w:r w:rsidR="00C46C5C">
              <w:rPr>
                <w:noProof/>
                <w:webHidden/>
              </w:rPr>
              <w:fldChar w:fldCharType="end"/>
            </w:r>
          </w:hyperlink>
        </w:p>
        <w:p w14:paraId="7CA6DC43" w14:textId="36B4F825" w:rsidR="00C46C5C" w:rsidRDefault="00E33749">
          <w:pPr>
            <w:pStyle w:val="TOC3"/>
            <w:tabs>
              <w:tab w:val="right" w:leader="dot" w:pos="9350"/>
            </w:tabs>
            <w:rPr>
              <w:rFonts w:eastAsiaTheme="minorEastAsia"/>
              <w:noProof/>
              <w:lang w:val="en-CA" w:eastAsia="en-CA"/>
            </w:rPr>
          </w:pPr>
          <w:hyperlink w:anchor="_Toc30963599" w:history="1">
            <w:r w:rsidR="00C46C5C" w:rsidRPr="002D245D">
              <w:rPr>
                <w:rStyle w:val="Hyperlink"/>
                <w:noProof/>
              </w:rPr>
              <w:t>B.6 Que faire en cas de difficultés d’ordre technologique continues en situation de télétravail?</w:t>
            </w:r>
            <w:r w:rsidR="00C46C5C">
              <w:rPr>
                <w:noProof/>
                <w:webHidden/>
              </w:rPr>
              <w:tab/>
            </w:r>
            <w:r w:rsidR="00C46C5C">
              <w:rPr>
                <w:noProof/>
                <w:webHidden/>
              </w:rPr>
              <w:fldChar w:fldCharType="begin"/>
            </w:r>
            <w:r w:rsidR="00C46C5C">
              <w:rPr>
                <w:noProof/>
                <w:webHidden/>
              </w:rPr>
              <w:instrText xml:space="preserve"> PAGEREF _Toc30963599 \h </w:instrText>
            </w:r>
            <w:r w:rsidR="00C46C5C">
              <w:rPr>
                <w:noProof/>
                <w:webHidden/>
              </w:rPr>
            </w:r>
            <w:r w:rsidR="00C46C5C">
              <w:rPr>
                <w:noProof/>
                <w:webHidden/>
              </w:rPr>
              <w:fldChar w:fldCharType="separate"/>
            </w:r>
            <w:r w:rsidR="00A03844">
              <w:rPr>
                <w:noProof/>
                <w:webHidden/>
              </w:rPr>
              <w:t>22</w:t>
            </w:r>
            <w:r w:rsidR="00C46C5C">
              <w:rPr>
                <w:noProof/>
                <w:webHidden/>
              </w:rPr>
              <w:fldChar w:fldCharType="end"/>
            </w:r>
          </w:hyperlink>
        </w:p>
        <w:p w14:paraId="285CE66F" w14:textId="42B6A78B" w:rsidR="00C46C5C" w:rsidRDefault="00E33749">
          <w:pPr>
            <w:pStyle w:val="TOC3"/>
            <w:tabs>
              <w:tab w:val="right" w:leader="dot" w:pos="9350"/>
            </w:tabs>
            <w:rPr>
              <w:rFonts w:eastAsiaTheme="minorEastAsia"/>
              <w:noProof/>
              <w:lang w:val="en-CA" w:eastAsia="en-CA"/>
            </w:rPr>
          </w:pPr>
          <w:hyperlink w:anchor="_Toc30963600" w:history="1">
            <w:r w:rsidR="00C46C5C" w:rsidRPr="002D245D">
              <w:rPr>
                <w:rStyle w:val="Hyperlink"/>
                <w:noProof/>
              </w:rPr>
              <w:t>B.7 Comment le rendement d’un télétravailleur est-il évalué?</w:t>
            </w:r>
            <w:r w:rsidR="00C46C5C">
              <w:rPr>
                <w:noProof/>
                <w:webHidden/>
              </w:rPr>
              <w:tab/>
            </w:r>
            <w:r w:rsidR="00C46C5C">
              <w:rPr>
                <w:noProof/>
                <w:webHidden/>
              </w:rPr>
              <w:fldChar w:fldCharType="begin"/>
            </w:r>
            <w:r w:rsidR="00C46C5C">
              <w:rPr>
                <w:noProof/>
                <w:webHidden/>
              </w:rPr>
              <w:instrText xml:space="preserve"> PAGEREF _Toc30963600 \h </w:instrText>
            </w:r>
            <w:r w:rsidR="00C46C5C">
              <w:rPr>
                <w:noProof/>
                <w:webHidden/>
              </w:rPr>
            </w:r>
            <w:r w:rsidR="00C46C5C">
              <w:rPr>
                <w:noProof/>
                <w:webHidden/>
              </w:rPr>
              <w:fldChar w:fldCharType="separate"/>
            </w:r>
            <w:r w:rsidR="00A03844">
              <w:rPr>
                <w:noProof/>
                <w:webHidden/>
              </w:rPr>
              <w:t>22</w:t>
            </w:r>
            <w:r w:rsidR="00C46C5C">
              <w:rPr>
                <w:noProof/>
                <w:webHidden/>
              </w:rPr>
              <w:fldChar w:fldCharType="end"/>
            </w:r>
          </w:hyperlink>
        </w:p>
        <w:p w14:paraId="0F00FFFA" w14:textId="4B4559BF" w:rsidR="00C46C5C" w:rsidRDefault="00E33749">
          <w:pPr>
            <w:pStyle w:val="TOC3"/>
            <w:tabs>
              <w:tab w:val="right" w:leader="dot" w:pos="9350"/>
            </w:tabs>
            <w:rPr>
              <w:rFonts w:eastAsiaTheme="minorEastAsia"/>
              <w:noProof/>
              <w:lang w:val="en-CA" w:eastAsia="en-CA"/>
            </w:rPr>
          </w:pPr>
          <w:hyperlink w:anchor="_Toc30963601" w:history="1">
            <w:r w:rsidR="00C46C5C" w:rsidRPr="002D245D">
              <w:rPr>
                <w:rStyle w:val="Hyperlink"/>
                <w:noProof/>
              </w:rPr>
              <w:t>B.8 Comment peut-on résilier une entente de télétravail?</w:t>
            </w:r>
            <w:r w:rsidR="00C46C5C">
              <w:rPr>
                <w:noProof/>
                <w:webHidden/>
              </w:rPr>
              <w:tab/>
            </w:r>
            <w:r w:rsidR="00C46C5C">
              <w:rPr>
                <w:noProof/>
                <w:webHidden/>
              </w:rPr>
              <w:fldChar w:fldCharType="begin"/>
            </w:r>
            <w:r w:rsidR="00C46C5C">
              <w:rPr>
                <w:noProof/>
                <w:webHidden/>
              </w:rPr>
              <w:instrText xml:space="preserve"> PAGEREF _Toc30963601 \h </w:instrText>
            </w:r>
            <w:r w:rsidR="00C46C5C">
              <w:rPr>
                <w:noProof/>
                <w:webHidden/>
              </w:rPr>
            </w:r>
            <w:r w:rsidR="00C46C5C">
              <w:rPr>
                <w:noProof/>
                <w:webHidden/>
              </w:rPr>
              <w:fldChar w:fldCharType="separate"/>
            </w:r>
            <w:r w:rsidR="00A03844">
              <w:rPr>
                <w:noProof/>
                <w:webHidden/>
              </w:rPr>
              <w:t>22</w:t>
            </w:r>
            <w:r w:rsidR="00C46C5C">
              <w:rPr>
                <w:noProof/>
                <w:webHidden/>
              </w:rPr>
              <w:fldChar w:fldCharType="end"/>
            </w:r>
          </w:hyperlink>
        </w:p>
        <w:p w14:paraId="3468D085" w14:textId="5780337F" w:rsidR="00C46C5C" w:rsidRDefault="00E33749">
          <w:pPr>
            <w:pStyle w:val="TOC3"/>
            <w:tabs>
              <w:tab w:val="right" w:leader="dot" w:pos="9350"/>
            </w:tabs>
            <w:rPr>
              <w:rFonts w:eastAsiaTheme="minorEastAsia"/>
              <w:noProof/>
              <w:lang w:val="en-CA" w:eastAsia="en-CA"/>
            </w:rPr>
          </w:pPr>
          <w:hyperlink w:anchor="_Toc30963602" w:history="1">
            <w:r w:rsidR="00C46C5C" w:rsidRPr="002D245D">
              <w:rPr>
                <w:rStyle w:val="Hyperlink"/>
                <w:noProof/>
              </w:rPr>
              <w:t>B.9 Que faire si le matériel a besoin d’être réparé?</w:t>
            </w:r>
            <w:r w:rsidR="00C46C5C">
              <w:rPr>
                <w:noProof/>
                <w:webHidden/>
              </w:rPr>
              <w:tab/>
            </w:r>
            <w:r w:rsidR="00C46C5C">
              <w:rPr>
                <w:noProof/>
                <w:webHidden/>
              </w:rPr>
              <w:fldChar w:fldCharType="begin"/>
            </w:r>
            <w:r w:rsidR="00C46C5C">
              <w:rPr>
                <w:noProof/>
                <w:webHidden/>
              </w:rPr>
              <w:instrText xml:space="preserve"> PAGEREF _Toc30963602 \h </w:instrText>
            </w:r>
            <w:r w:rsidR="00C46C5C">
              <w:rPr>
                <w:noProof/>
                <w:webHidden/>
              </w:rPr>
            </w:r>
            <w:r w:rsidR="00C46C5C">
              <w:rPr>
                <w:noProof/>
                <w:webHidden/>
              </w:rPr>
              <w:fldChar w:fldCharType="separate"/>
            </w:r>
            <w:r w:rsidR="00A03844">
              <w:rPr>
                <w:noProof/>
                <w:webHidden/>
              </w:rPr>
              <w:t>22</w:t>
            </w:r>
            <w:r w:rsidR="00C46C5C">
              <w:rPr>
                <w:noProof/>
                <w:webHidden/>
              </w:rPr>
              <w:fldChar w:fldCharType="end"/>
            </w:r>
          </w:hyperlink>
        </w:p>
        <w:p w14:paraId="341448B9" w14:textId="17C6CD22" w:rsidR="00C46C5C" w:rsidRDefault="00E33749">
          <w:pPr>
            <w:pStyle w:val="TOC3"/>
            <w:tabs>
              <w:tab w:val="right" w:leader="dot" w:pos="9350"/>
            </w:tabs>
            <w:rPr>
              <w:rFonts w:eastAsiaTheme="minorEastAsia"/>
              <w:noProof/>
              <w:lang w:val="en-CA" w:eastAsia="en-CA"/>
            </w:rPr>
          </w:pPr>
          <w:hyperlink w:anchor="_Toc30963603" w:history="1">
            <w:r w:rsidR="00C46C5C" w:rsidRPr="002D245D">
              <w:rPr>
                <w:rStyle w:val="Hyperlink"/>
                <w:noProof/>
              </w:rPr>
              <w:t>B.10 Un employé présente un billet du médecin recommandant le travail à la maison pour une période de temps indéterminée. Que dois-je faire?</w:t>
            </w:r>
            <w:r w:rsidR="00C46C5C">
              <w:rPr>
                <w:noProof/>
                <w:webHidden/>
              </w:rPr>
              <w:tab/>
            </w:r>
            <w:r w:rsidR="00C46C5C">
              <w:rPr>
                <w:noProof/>
                <w:webHidden/>
              </w:rPr>
              <w:fldChar w:fldCharType="begin"/>
            </w:r>
            <w:r w:rsidR="00C46C5C">
              <w:rPr>
                <w:noProof/>
                <w:webHidden/>
              </w:rPr>
              <w:instrText xml:space="preserve"> PAGEREF _Toc30963603 \h </w:instrText>
            </w:r>
            <w:r w:rsidR="00C46C5C">
              <w:rPr>
                <w:noProof/>
                <w:webHidden/>
              </w:rPr>
            </w:r>
            <w:r w:rsidR="00C46C5C">
              <w:rPr>
                <w:noProof/>
                <w:webHidden/>
              </w:rPr>
              <w:fldChar w:fldCharType="separate"/>
            </w:r>
            <w:r w:rsidR="00A03844">
              <w:rPr>
                <w:noProof/>
                <w:webHidden/>
              </w:rPr>
              <w:t>23</w:t>
            </w:r>
            <w:r w:rsidR="00C46C5C">
              <w:rPr>
                <w:noProof/>
                <w:webHidden/>
              </w:rPr>
              <w:fldChar w:fldCharType="end"/>
            </w:r>
          </w:hyperlink>
        </w:p>
        <w:p w14:paraId="0936A2D9" w14:textId="7954BDC0" w:rsidR="00C46C5C" w:rsidRDefault="00E33749">
          <w:pPr>
            <w:pStyle w:val="TOC2"/>
            <w:tabs>
              <w:tab w:val="right" w:leader="dot" w:pos="9350"/>
            </w:tabs>
            <w:rPr>
              <w:rFonts w:eastAsiaTheme="minorEastAsia"/>
              <w:noProof/>
              <w:lang w:val="en-CA" w:eastAsia="en-CA"/>
            </w:rPr>
          </w:pPr>
          <w:hyperlink w:anchor="_Toc30963604" w:history="1">
            <w:r w:rsidR="00C46C5C" w:rsidRPr="002D245D">
              <w:rPr>
                <w:rStyle w:val="Hyperlink"/>
                <w:noProof/>
              </w:rPr>
              <w:t>Partie C : Questions et réponses sur les coûts, la sûreté, la santé, la sécurité et les taxes</w:t>
            </w:r>
            <w:r w:rsidR="00C46C5C">
              <w:rPr>
                <w:noProof/>
                <w:webHidden/>
              </w:rPr>
              <w:tab/>
            </w:r>
            <w:r w:rsidR="00C46C5C">
              <w:rPr>
                <w:noProof/>
                <w:webHidden/>
              </w:rPr>
              <w:fldChar w:fldCharType="begin"/>
            </w:r>
            <w:r w:rsidR="00C46C5C">
              <w:rPr>
                <w:noProof/>
                <w:webHidden/>
              </w:rPr>
              <w:instrText xml:space="preserve"> PAGEREF _Toc30963604 \h </w:instrText>
            </w:r>
            <w:r w:rsidR="00C46C5C">
              <w:rPr>
                <w:noProof/>
                <w:webHidden/>
              </w:rPr>
            </w:r>
            <w:r w:rsidR="00C46C5C">
              <w:rPr>
                <w:noProof/>
                <w:webHidden/>
              </w:rPr>
              <w:fldChar w:fldCharType="separate"/>
            </w:r>
            <w:r w:rsidR="00A03844">
              <w:rPr>
                <w:noProof/>
                <w:webHidden/>
              </w:rPr>
              <w:t>23</w:t>
            </w:r>
            <w:r w:rsidR="00C46C5C">
              <w:rPr>
                <w:noProof/>
                <w:webHidden/>
              </w:rPr>
              <w:fldChar w:fldCharType="end"/>
            </w:r>
          </w:hyperlink>
        </w:p>
        <w:p w14:paraId="101216CF" w14:textId="04178819" w:rsidR="00C46C5C" w:rsidRDefault="00E33749">
          <w:pPr>
            <w:pStyle w:val="TOC3"/>
            <w:tabs>
              <w:tab w:val="right" w:leader="dot" w:pos="9350"/>
            </w:tabs>
            <w:rPr>
              <w:rFonts w:eastAsiaTheme="minorEastAsia"/>
              <w:noProof/>
              <w:lang w:val="en-CA" w:eastAsia="en-CA"/>
            </w:rPr>
          </w:pPr>
          <w:hyperlink w:anchor="_Toc30963605" w:history="1">
            <w:r w:rsidR="00C46C5C" w:rsidRPr="002D245D">
              <w:rPr>
                <w:rStyle w:val="Hyperlink"/>
                <w:noProof/>
              </w:rPr>
              <w:t>C.1 Quels sont les coûts assumés par l’employeur?</w:t>
            </w:r>
            <w:r w:rsidR="00C46C5C">
              <w:rPr>
                <w:noProof/>
                <w:webHidden/>
              </w:rPr>
              <w:tab/>
            </w:r>
            <w:r w:rsidR="00C46C5C">
              <w:rPr>
                <w:noProof/>
                <w:webHidden/>
              </w:rPr>
              <w:fldChar w:fldCharType="begin"/>
            </w:r>
            <w:r w:rsidR="00C46C5C">
              <w:rPr>
                <w:noProof/>
                <w:webHidden/>
              </w:rPr>
              <w:instrText xml:space="preserve"> PAGEREF _Toc30963605 \h </w:instrText>
            </w:r>
            <w:r w:rsidR="00C46C5C">
              <w:rPr>
                <w:noProof/>
                <w:webHidden/>
              </w:rPr>
            </w:r>
            <w:r w:rsidR="00C46C5C">
              <w:rPr>
                <w:noProof/>
                <w:webHidden/>
              </w:rPr>
              <w:fldChar w:fldCharType="separate"/>
            </w:r>
            <w:r w:rsidR="00A03844">
              <w:rPr>
                <w:noProof/>
                <w:webHidden/>
              </w:rPr>
              <w:t>23</w:t>
            </w:r>
            <w:r w:rsidR="00C46C5C">
              <w:rPr>
                <w:noProof/>
                <w:webHidden/>
              </w:rPr>
              <w:fldChar w:fldCharType="end"/>
            </w:r>
          </w:hyperlink>
        </w:p>
        <w:p w14:paraId="2101AA9D" w14:textId="6CCFE9CD" w:rsidR="00C46C5C" w:rsidRDefault="00E33749">
          <w:pPr>
            <w:pStyle w:val="TOC3"/>
            <w:tabs>
              <w:tab w:val="right" w:leader="dot" w:pos="9350"/>
            </w:tabs>
            <w:rPr>
              <w:rFonts w:eastAsiaTheme="minorEastAsia"/>
              <w:noProof/>
              <w:lang w:val="en-CA" w:eastAsia="en-CA"/>
            </w:rPr>
          </w:pPr>
          <w:hyperlink w:anchor="_Toc30963606" w:history="1">
            <w:r w:rsidR="00C46C5C" w:rsidRPr="002D245D">
              <w:rPr>
                <w:rStyle w:val="Hyperlink"/>
                <w:noProof/>
              </w:rPr>
              <w:t>C.2 Quels sont les coûts assumés par le télétravailleur?</w:t>
            </w:r>
            <w:r w:rsidR="00C46C5C">
              <w:rPr>
                <w:noProof/>
                <w:webHidden/>
              </w:rPr>
              <w:tab/>
            </w:r>
            <w:r w:rsidR="00C46C5C">
              <w:rPr>
                <w:noProof/>
                <w:webHidden/>
              </w:rPr>
              <w:fldChar w:fldCharType="begin"/>
            </w:r>
            <w:r w:rsidR="00C46C5C">
              <w:rPr>
                <w:noProof/>
                <w:webHidden/>
              </w:rPr>
              <w:instrText xml:space="preserve"> PAGEREF _Toc30963606 \h </w:instrText>
            </w:r>
            <w:r w:rsidR="00C46C5C">
              <w:rPr>
                <w:noProof/>
                <w:webHidden/>
              </w:rPr>
            </w:r>
            <w:r w:rsidR="00C46C5C">
              <w:rPr>
                <w:noProof/>
                <w:webHidden/>
              </w:rPr>
              <w:fldChar w:fldCharType="separate"/>
            </w:r>
            <w:r w:rsidR="00A03844">
              <w:rPr>
                <w:noProof/>
                <w:webHidden/>
              </w:rPr>
              <w:t>23</w:t>
            </w:r>
            <w:r w:rsidR="00C46C5C">
              <w:rPr>
                <w:noProof/>
                <w:webHidden/>
              </w:rPr>
              <w:fldChar w:fldCharType="end"/>
            </w:r>
          </w:hyperlink>
        </w:p>
        <w:p w14:paraId="57FB1157" w14:textId="3D0BA2A0" w:rsidR="00C46C5C" w:rsidRDefault="00E33749">
          <w:pPr>
            <w:pStyle w:val="TOC3"/>
            <w:tabs>
              <w:tab w:val="right" w:leader="dot" w:pos="9350"/>
            </w:tabs>
            <w:rPr>
              <w:rFonts w:eastAsiaTheme="minorEastAsia"/>
              <w:noProof/>
              <w:lang w:val="en-CA" w:eastAsia="en-CA"/>
            </w:rPr>
          </w:pPr>
          <w:hyperlink w:anchor="_Toc30963607" w:history="1">
            <w:r w:rsidR="00C46C5C" w:rsidRPr="002D245D">
              <w:rPr>
                <w:rStyle w:val="Hyperlink"/>
                <w:noProof/>
              </w:rPr>
              <w:t>C.3 Comment puis-je m’assurer que le lieu de télétravail est sécuritaire?</w:t>
            </w:r>
            <w:r w:rsidR="00C46C5C">
              <w:rPr>
                <w:noProof/>
                <w:webHidden/>
              </w:rPr>
              <w:tab/>
            </w:r>
            <w:r w:rsidR="00C46C5C">
              <w:rPr>
                <w:noProof/>
                <w:webHidden/>
              </w:rPr>
              <w:fldChar w:fldCharType="begin"/>
            </w:r>
            <w:r w:rsidR="00C46C5C">
              <w:rPr>
                <w:noProof/>
                <w:webHidden/>
              </w:rPr>
              <w:instrText xml:space="preserve"> PAGEREF _Toc30963607 \h </w:instrText>
            </w:r>
            <w:r w:rsidR="00C46C5C">
              <w:rPr>
                <w:noProof/>
                <w:webHidden/>
              </w:rPr>
            </w:r>
            <w:r w:rsidR="00C46C5C">
              <w:rPr>
                <w:noProof/>
                <w:webHidden/>
              </w:rPr>
              <w:fldChar w:fldCharType="separate"/>
            </w:r>
            <w:r w:rsidR="00A03844">
              <w:rPr>
                <w:noProof/>
                <w:webHidden/>
              </w:rPr>
              <w:t>24</w:t>
            </w:r>
            <w:r w:rsidR="00C46C5C">
              <w:rPr>
                <w:noProof/>
                <w:webHidden/>
              </w:rPr>
              <w:fldChar w:fldCharType="end"/>
            </w:r>
          </w:hyperlink>
        </w:p>
        <w:p w14:paraId="55D51B4F" w14:textId="5292238A" w:rsidR="00C46C5C" w:rsidRDefault="00E33749">
          <w:pPr>
            <w:pStyle w:val="TOC3"/>
            <w:tabs>
              <w:tab w:val="right" w:leader="dot" w:pos="9350"/>
            </w:tabs>
            <w:rPr>
              <w:rFonts w:eastAsiaTheme="minorEastAsia"/>
              <w:noProof/>
              <w:lang w:val="en-CA" w:eastAsia="en-CA"/>
            </w:rPr>
          </w:pPr>
          <w:hyperlink w:anchor="_Toc30963608" w:history="1">
            <w:r w:rsidR="00C46C5C" w:rsidRPr="002D245D">
              <w:rPr>
                <w:rStyle w:val="Hyperlink"/>
                <w:noProof/>
              </w:rPr>
              <w:t>C.4 Qui assume la responsabilité des blessures que pourrait subir l’employé en télétravaillant? Comment le Ministère traitera-t-il une demande de réclamation</w:t>
            </w:r>
            <w:r w:rsidR="005E4AE1">
              <w:rPr>
                <w:rStyle w:val="Hyperlink"/>
                <w:noProof/>
              </w:rPr>
              <w:t xml:space="preserve"> pour une blessure</w:t>
            </w:r>
            <w:r w:rsidR="00C46C5C" w:rsidRPr="002D245D">
              <w:rPr>
                <w:rStyle w:val="Hyperlink"/>
                <w:noProof/>
              </w:rPr>
              <w:t xml:space="preserve"> présentée par un télétravailleur?</w:t>
            </w:r>
            <w:r w:rsidR="00C46C5C">
              <w:rPr>
                <w:noProof/>
                <w:webHidden/>
              </w:rPr>
              <w:tab/>
            </w:r>
            <w:r w:rsidR="00C46C5C">
              <w:rPr>
                <w:noProof/>
                <w:webHidden/>
              </w:rPr>
              <w:fldChar w:fldCharType="begin"/>
            </w:r>
            <w:r w:rsidR="00C46C5C">
              <w:rPr>
                <w:noProof/>
                <w:webHidden/>
              </w:rPr>
              <w:instrText xml:space="preserve"> PAGEREF _Toc30963608 \h </w:instrText>
            </w:r>
            <w:r w:rsidR="00C46C5C">
              <w:rPr>
                <w:noProof/>
                <w:webHidden/>
              </w:rPr>
            </w:r>
            <w:r w:rsidR="00C46C5C">
              <w:rPr>
                <w:noProof/>
                <w:webHidden/>
              </w:rPr>
              <w:fldChar w:fldCharType="separate"/>
            </w:r>
            <w:r w:rsidR="00A03844">
              <w:rPr>
                <w:noProof/>
                <w:webHidden/>
              </w:rPr>
              <w:t>24</w:t>
            </w:r>
            <w:r w:rsidR="00C46C5C">
              <w:rPr>
                <w:noProof/>
                <w:webHidden/>
              </w:rPr>
              <w:fldChar w:fldCharType="end"/>
            </w:r>
          </w:hyperlink>
        </w:p>
        <w:p w14:paraId="6B858455" w14:textId="45CB0176" w:rsidR="00C46C5C" w:rsidRDefault="00E33749">
          <w:pPr>
            <w:pStyle w:val="TOC3"/>
            <w:tabs>
              <w:tab w:val="right" w:leader="dot" w:pos="9350"/>
            </w:tabs>
            <w:rPr>
              <w:rFonts w:eastAsiaTheme="minorEastAsia"/>
              <w:noProof/>
              <w:lang w:val="en-CA" w:eastAsia="en-CA"/>
            </w:rPr>
          </w:pPr>
          <w:hyperlink w:anchor="_Toc30963609" w:history="1">
            <w:r w:rsidR="00C46C5C" w:rsidRPr="002D245D">
              <w:rPr>
                <w:rStyle w:val="Hyperlink"/>
                <w:noProof/>
              </w:rPr>
              <w:t>C.5 La sécurité de l’information est-elle compromise par le télétravail?</w:t>
            </w:r>
            <w:r w:rsidR="00C46C5C">
              <w:rPr>
                <w:noProof/>
                <w:webHidden/>
              </w:rPr>
              <w:tab/>
            </w:r>
            <w:r w:rsidR="00C46C5C">
              <w:rPr>
                <w:noProof/>
                <w:webHidden/>
              </w:rPr>
              <w:fldChar w:fldCharType="begin"/>
            </w:r>
            <w:r w:rsidR="00C46C5C">
              <w:rPr>
                <w:noProof/>
                <w:webHidden/>
              </w:rPr>
              <w:instrText xml:space="preserve"> PAGEREF _Toc30963609 \h </w:instrText>
            </w:r>
            <w:r w:rsidR="00C46C5C">
              <w:rPr>
                <w:noProof/>
                <w:webHidden/>
              </w:rPr>
            </w:r>
            <w:r w:rsidR="00C46C5C">
              <w:rPr>
                <w:noProof/>
                <w:webHidden/>
              </w:rPr>
              <w:fldChar w:fldCharType="separate"/>
            </w:r>
            <w:r w:rsidR="00A03844">
              <w:rPr>
                <w:noProof/>
                <w:webHidden/>
              </w:rPr>
              <w:t>25</w:t>
            </w:r>
            <w:r w:rsidR="00C46C5C">
              <w:rPr>
                <w:noProof/>
                <w:webHidden/>
              </w:rPr>
              <w:fldChar w:fldCharType="end"/>
            </w:r>
          </w:hyperlink>
        </w:p>
        <w:p w14:paraId="7C329A86" w14:textId="66C1573F" w:rsidR="00C46C5C" w:rsidRDefault="00E33749">
          <w:pPr>
            <w:pStyle w:val="TOC3"/>
            <w:tabs>
              <w:tab w:val="right" w:leader="dot" w:pos="9350"/>
            </w:tabs>
            <w:rPr>
              <w:rFonts w:eastAsiaTheme="minorEastAsia"/>
              <w:noProof/>
              <w:lang w:val="en-CA" w:eastAsia="en-CA"/>
            </w:rPr>
          </w:pPr>
          <w:hyperlink w:anchor="_Toc30963610" w:history="1">
            <w:r w:rsidR="00C46C5C" w:rsidRPr="002D245D">
              <w:rPr>
                <w:rStyle w:val="Hyperlink"/>
                <w:noProof/>
              </w:rPr>
              <w:t>C.6 Un employé qui utilise une partie de sa maison comme bureau est-il admissible à des déductions d’impôt fédéral?</w:t>
            </w:r>
            <w:r w:rsidR="00C46C5C">
              <w:rPr>
                <w:noProof/>
                <w:webHidden/>
              </w:rPr>
              <w:tab/>
            </w:r>
            <w:r w:rsidR="00C46C5C">
              <w:rPr>
                <w:noProof/>
                <w:webHidden/>
              </w:rPr>
              <w:fldChar w:fldCharType="begin"/>
            </w:r>
            <w:r w:rsidR="00C46C5C">
              <w:rPr>
                <w:noProof/>
                <w:webHidden/>
              </w:rPr>
              <w:instrText xml:space="preserve"> PAGEREF _Toc30963610 \h </w:instrText>
            </w:r>
            <w:r w:rsidR="00C46C5C">
              <w:rPr>
                <w:noProof/>
                <w:webHidden/>
              </w:rPr>
            </w:r>
            <w:r w:rsidR="00C46C5C">
              <w:rPr>
                <w:noProof/>
                <w:webHidden/>
              </w:rPr>
              <w:fldChar w:fldCharType="separate"/>
            </w:r>
            <w:r w:rsidR="00A03844">
              <w:rPr>
                <w:noProof/>
                <w:webHidden/>
              </w:rPr>
              <w:t>25</w:t>
            </w:r>
            <w:r w:rsidR="00C46C5C">
              <w:rPr>
                <w:noProof/>
                <w:webHidden/>
              </w:rPr>
              <w:fldChar w:fldCharType="end"/>
            </w:r>
          </w:hyperlink>
        </w:p>
        <w:p w14:paraId="3C5F0B61" w14:textId="16E6AF7E" w:rsidR="00C46C5C" w:rsidRDefault="00E33749">
          <w:pPr>
            <w:pStyle w:val="TOC3"/>
            <w:tabs>
              <w:tab w:val="right" w:leader="dot" w:pos="9350"/>
            </w:tabs>
            <w:rPr>
              <w:rFonts w:eastAsiaTheme="minorEastAsia"/>
              <w:noProof/>
              <w:lang w:val="en-CA" w:eastAsia="en-CA"/>
            </w:rPr>
          </w:pPr>
          <w:hyperlink w:anchor="_Toc30963611" w:history="1">
            <w:r w:rsidR="00C46C5C" w:rsidRPr="002D245D">
              <w:rPr>
                <w:rStyle w:val="Hyperlink"/>
                <w:noProof/>
              </w:rPr>
              <w:t>C.7 Existe-t-il des exigences municipales ou provinciales particulières sur le télétravail?</w:t>
            </w:r>
            <w:r w:rsidR="00C46C5C">
              <w:rPr>
                <w:noProof/>
                <w:webHidden/>
              </w:rPr>
              <w:tab/>
            </w:r>
            <w:r w:rsidR="00C46C5C">
              <w:rPr>
                <w:noProof/>
                <w:webHidden/>
              </w:rPr>
              <w:fldChar w:fldCharType="begin"/>
            </w:r>
            <w:r w:rsidR="00C46C5C">
              <w:rPr>
                <w:noProof/>
                <w:webHidden/>
              </w:rPr>
              <w:instrText xml:space="preserve"> PAGEREF _Toc30963611 \h </w:instrText>
            </w:r>
            <w:r w:rsidR="00C46C5C">
              <w:rPr>
                <w:noProof/>
                <w:webHidden/>
              </w:rPr>
            </w:r>
            <w:r w:rsidR="00C46C5C">
              <w:rPr>
                <w:noProof/>
                <w:webHidden/>
              </w:rPr>
              <w:fldChar w:fldCharType="separate"/>
            </w:r>
            <w:r w:rsidR="00A03844">
              <w:rPr>
                <w:noProof/>
                <w:webHidden/>
              </w:rPr>
              <w:t>25</w:t>
            </w:r>
            <w:r w:rsidR="00C46C5C">
              <w:rPr>
                <w:noProof/>
                <w:webHidden/>
              </w:rPr>
              <w:fldChar w:fldCharType="end"/>
            </w:r>
          </w:hyperlink>
        </w:p>
        <w:p w14:paraId="25445617" w14:textId="035E75A3" w:rsidR="00C46C5C" w:rsidRDefault="00E33749">
          <w:pPr>
            <w:pStyle w:val="TOC1"/>
            <w:tabs>
              <w:tab w:val="right" w:leader="dot" w:pos="9350"/>
            </w:tabs>
            <w:rPr>
              <w:rFonts w:eastAsiaTheme="minorEastAsia"/>
              <w:noProof/>
              <w:lang w:val="en-CA" w:eastAsia="en-CA"/>
            </w:rPr>
          </w:pPr>
          <w:hyperlink w:anchor="_Toc30963612" w:history="1">
            <w:r w:rsidR="00C46C5C" w:rsidRPr="002D245D">
              <w:rPr>
                <w:rStyle w:val="Hyperlink"/>
                <w:noProof/>
              </w:rPr>
              <w:t xml:space="preserve">Annexe B : Conseils à suivre pour </w:t>
            </w:r>
            <w:r w:rsidR="00834797">
              <w:rPr>
                <w:rStyle w:val="Hyperlink"/>
                <w:noProof/>
              </w:rPr>
              <w:t xml:space="preserve">du </w:t>
            </w:r>
            <w:r w:rsidR="00C46C5C" w:rsidRPr="002D245D">
              <w:rPr>
                <w:rStyle w:val="Hyperlink"/>
                <w:noProof/>
              </w:rPr>
              <w:t xml:space="preserve"> télétravail réussi</w:t>
            </w:r>
            <w:r w:rsidR="00C46C5C">
              <w:rPr>
                <w:noProof/>
                <w:webHidden/>
              </w:rPr>
              <w:tab/>
            </w:r>
            <w:r w:rsidR="00C46C5C">
              <w:rPr>
                <w:noProof/>
                <w:webHidden/>
              </w:rPr>
              <w:fldChar w:fldCharType="begin"/>
            </w:r>
            <w:r w:rsidR="00C46C5C">
              <w:rPr>
                <w:noProof/>
                <w:webHidden/>
              </w:rPr>
              <w:instrText xml:space="preserve"> PAGEREF _Toc30963612 \h </w:instrText>
            </w:r>
            <w:r w:rsidR="00C46C5C">
              <w:rPr>
                <w:noProof/>
                <w:webHidden/>
              </w:rPr>
            </w:r>
            <w:r w:rsidR="00C46C5C">
              <w:rPr>
                <w:noProof/>
                <w:webHidden/>
              </w:rPr>
              <w:fldChar w:fldCharType="separate"/>
            </w:r>
            <w:r w:rsidR="00A03844">
              <w:rPr>
                <w:noProof/>
                <w:webHidden/>
              </w:rPr>
              <w:t>26</w:t>
            </w:r>
            <w:r w:rsidR="00C46C5C">
              <w:rPr>
                <w:noProof/>
                <w:webHidden/>
              </w:rPr>
              <w:fldChar w:fldCharType="end"/>
            </w:r>
          </w:hyperlink>
        </w:p>
        <w:p w14:paraId="49A77FA1" w14:textId="28C91FA3" w:rsidR="00C46C5C" w:rsidRDefault="00E33749">
          <w:pPr>
            <w:pStyle w:val="TOC2"/>
            <w:tabs>
              <w:tab w:val="right" w:leader="dot" w:pos="9350"/>
            </w:tabs>
            <w:rPr>
              <w:rFonts w:eastAsiaTheme="minorEastAsia"/>
              <w:noProof/>
              <w:lang w:val="en-CA" w:eastAsia="en-CA"/>
            </w:rPr>
          </w:pPr>
          <w:hyperlink w:anchor="_Toc30963613" w:history="1">
            <w:r w:rsidR="00834797">
              <w:rPr>
                <w:rStyle w:val="Hyperlink"/>
                <w:noProof/>
              </w:rPr>
              <w:t>Établir l’</w:t>
            </w:r>
            <w:r w:rsidR="00C46C5C" w:rsidRPr="002D245D">
              <w:rPr>
                <w:rStyle w:val="Hyperlink"/>
                <w:noProof/>
              </w:rPr>
              <w:t>horaire d’une entente de télétravail</w:t>
            </w:r>
            <w:r w:rsidR="00C46C5C">
              <w:rPr>
                <w:noProof/>
                <w:webHidden/>
              </w:rPr>
              <w:tab/>
            </w:r>
            <w:r w:rsidR="00C46C5C">
              <w:rPr>
                <w:noProof/>
                <w:webHidden/>
              </w:rPr>
              <w:fldChar w:fldCharType="begin"/>
            </w:r>
            <w:r w:rsidR="00C46C5C">
              <w:rPr>
                <w:noProof/>
                <w:webHidden/>
              </w:rPr>
              <w:instrText xml:space="preserve"> PAGEREF _Toc30963613 \h </w:instrText>
            </w:r>
            <w:r w:rsidR="00C46C5C">
              <w:rPr>
                <w:noProof/>
                <w:webHidden/>
              </w:rPr>
            </w:r>
            <w:r w:rsidR="00C46C5C">
              <w:rPr>
                <w:noProof/>
                <w:webHidden/>
              </w:rPr>
              <w:fldChar w:fldCharType="separate"/>
            </w:r>
            <w:r w:rsidR="00A03844">
              <w:rPr>
                <w:noProof/>
                <w:webHidden/>
              </w:rPr>
              <w:t>26</w:t>
            </w:r>
            <w:r w:rsidR="00C46C5C">
              <w:rPr>
                <w:noProof/>
                <w:webHidden/>
              </w:rPr>
              <w:fldChar w:fldCharType="end"/>
            </w:r>
          </w:hyperlink>
        </w:p>
        <w:p w14:paraId="39D82412" w14:textId="1EB45D84" w:rsidR="00C46C5C" w:rsidRDefault="00E33749">
          <w:pPr>
            <w:pStyle w:val="TOC2"/>
            <w:tabs>
              <w:tab w:val="right" w:leader="dot" w:pos="9350"/>
            </w:tabs>
            <w:rPr>
              <w:rFonts w:eastAsiaTheme="minorEastAsia"/>
              <w:noProof/>
              <w:lang w:val="en-CA" w:eastAsia="en-CA"/>
            </w:rPr>
          </w:pPr>
          <w:hyperlink w:anchor="_Toc30963614" w:history="1">
            <w:r w:rsidR="00C46C5C" w:rsidRPr="002D245D">
              <w:rPr>
                <w:rStyle w:val="Hyperlink"/>
                <w:noProof/>
              </w:rPr>
              <w:t>Gestion du rendement</w:t>
            </w:r>
            <w:r w:rsidR="00C46C5C">
              <w:rPr>
                <w:noProof/>
                <w:webHidden/>
              </w:rPr>
              <w:tab/>
            </w:r>
            <w:r w:rsidR="00C46C5C">
              <w:rPr>
                <w:noProof/>
                <w:webHidden/>
              </w:rPr>
              <w:fldChar w:fldCharType="begin"/>
            </w:r>
            <w:r w:rsidR="00C46C5C">
              <w:rPr>
                <w:noProof/>
                <w:webHidden/>
              </w:rPr>
              <w:instrText xml:space="preserve"> PAGEREF _Toc30963614 \h </w:instrText>
            </w:r>
            <w:r w:rsidR="00C46C5C">
              <w:rPr>
                <w:noProof/>
                <w:webHidden/>
              </w:rPr>
            </w:r>
            <w:r w:rsidR="00C46C5C">
              <w:rPr>
                <w:noProof/>
                <w:webHidden/>
              </w:rPr>
              <w:fldChar w:fldCharType="separate"/>
            </w:r>
            <w:r w:rsidR="00A03844">
              <w:rPr>
                <w:noProof/>
                <w:webHidden/>
              </w:rPr>
              <w:t>27</w:t>
            </w:r>
            <w:r w:rsidR="00C46C5C">
              <w:rPr>
                <w:noProof/>
                <w:webHidden/>
              </w:rPr>
              <w:fldChar w:fldCharType="end"/>
            </w:r>
          </w:hyperlink>
        </w:p>
        <w:p w14:paraId="33ECA58D" w14:textId="723DC16E" w:rsidR="00C46C5C" w:rsidRDefault="00E33749">
          <w:pPr>
            <w:pStyle w:val="TOC2"/>
            <w:tabs>
              <w:tab w:val="right" w:leader="dot" w:pos="9350"/>
            </w:tabs>
            <w:rPr>
              <w:rFonts w:eastAsiaTheme="minorEastAsia"/>
              <w:noProof/>
              <w:lang w:val="en-CA" w:eastAsia="en-CA"/>
            </w:rPr>
          </w:pPr>
          <w:hyperlink w:anchor="_Toc30963615" w:history="1">
            <w:r w:rsidR="00C46C5C" w:rsidRPr="002D245D">
              <w:rPr>
                <w:rStyle w:val="Hyperlink"/>
                <w:noProof/>
              </w:rPr>
              <w:t>Problèmes techniques</w:t>
            </w:r>
            <w:r w:rsidR="00C46C5C">
              <w:rPr>
                <w:noProof/>
                <w:webHidden/>
              </w:rPr>
              <w:tab/>
            </w:r>
            <w:r w:rsidR="00C46C5C">
              <w:rPr>
                <w:noProof/>
                <w:webHidden/>
              </w:rPr>
              <w:fldChar w:fldCharType="begin"/>
            </w:r>
            <w:r w:rsidR="00C46C5C">
              <w:rPr>
                <w:noProof/>
                <w:webHidden/>
              </w:rPr>
              <w:instrText xml:space="preserve"> PAGEREF _Toc30963615 \h </w:instrText>
            </w:r>
            <w:r w:rsidR="00C46C5C">
              <w:rPr>
                <w:noProof/>
                <w:webHidden/>
              </w:rPr>
            </w:r>
            <w:r w:rsidR="00C46C5C">
              <w:rPr>
                <w:noProof/>
                <w:webHidden/>
              </w:rPr>
              <w:fldChar w:fldCharType="separate"/>
            </w:r>
            <w:r w:rsidR="00A03844">
              <w:rPr>
                <w:noProof/>
                <w:webHidden/>
              </w:rPr>
              <w:t>27</w:t>
            </w:r>
            <w:r w:rsidR="00C46C5C">
              <w:rPr>
                <w:noProof/>
                <w:webHidden/>
              </w:rPr>
              <w:fldChar w:fldCharType="end"/>
            </w:r>
          </w:hyperlink>
        </w:p>
        <w:p w14:paraId="1897D1FD" w14:textId="19CC8464" w:rsidR="00C46C5C" w:rsidRDefault="00E33749">
          <w:pPr>
            <w:pStyle w:val="TOC1"/>
            <w:tabs>
              <w:tab w:val="right" w:leader="dot" w:pos="9350"/>
            </w:tabs>
            <w:rPr>
              <w:rFonts w:eastAsiaTheme="minorEastAsia"/>
              <w:noProof/>
              <w:lang w:val="en-CA" w:eastAsia="en-CA"/>
            </w:rPr>
          </w:pPr>
          <w:hyperlink w:anchor="_Toc30963616" w:history="1">
            <w:r w:rsidR="00C46C5C" w:rsidRPr="002D245D">
              <w:rPr>
                <w:rStyle w:val="Hyperlink"/>
                <w:noProof/>
              </w:rPr>
              <w:t>Annexe C : Mythes et obstacles courants</w:t>
            </w:r>
            <w:r w:rsidR="00C46C5C">
              <w:rPr>
                <w:noProof/>
                <w:webHidden/>
              </w:rPr>
              <w:tab/>
            </w:r>
            <w:r w:rsidR="00C46C5C">
              <w:rPr>
                <w:noProof/>
                <w:webHidden/>
              </w:rPr>
              <w:fldChar w:fldCharType="begin"/>
            </w:r>
            <w:r w:rsidR="00C46C5C">
              <w:rPr>
                <w:noProof/>
                <w:webHidden/>
              </w:rPr>
              <w:instrText xml:space="preserve"> PAGEREF _Toc30963616 \h </w:instrText>
            </w:r>
            <w:r w:rsidR="00C46C5C">
              <w:rPr>
                <w:noProof/>
                <w:webHidden/>
              </w:rPr>
            </w:r>
            <w:r w:rsidR="00C46C5C">
              <w:rPr>
                <w:noProof/>
                <w:webHidden/>
              </w:rPr>
              <w:fldChar w:fldCharType="separate"/>
            </w:r>
            <w:r w:rsidR="00A03844">
              <w:rPr>
                <w:noProof/>
                <w:webHidden/>
              </w:rPr>
              <w:t>28</w:t>
            </w:r>
            <w:r w:rsidR="00C46C5C">
              <w:rPr>
                <w:noProof/>
                <w:webHidden/>
              </w:rPr>
              <w:fldChar w:fldCharType="end"/>
            </w:r>
          </w:hyperlink>
        </w:p>
        <w:p w14:paraId="135FA07E" w14:textId="4C07FE53" w:rsidR="00C46C5C" w:rsidRDefault="00E33749">
          <w:pPr>
            <w:pStyle w:val="TOC2"/>
            <w:tabs>
              <w:tab w:val="right" w:leader="dot" w:pos="9350"/>
            </w:tabs>
            <w:rPr>
              <w:rFonts w:eastAsiaTheme="minorEastAsia"/>
              <w:noProof/>
              <w:lang w:val="en-CA" w:eastAsia="en-CA"/>
            </w:rPr>
          </w:pPr>
          <w:hyperlink w:anchor="_Toc30963617" w:history="1">
            <w:r w:rsidR="00C46C5C" w:rsidRPr="002D245D">
              <w:rPr>
                <w:rStyle w:val="Hyperlink"/>
                <w:noProof/>
              </w:rPr>
              <w:t>Réticence d</w:t>
            </w:r>
            <w:r w:rsidR="00834797">
              <w:rPr>
                <w:rStyle w:val="Hyperlink"/>
                <w:noProof/>
              </w:rPr>
              <w:t xml:space="preserve">e la gestion </w:t>
            </w:r>
            <w:r w:rsidR="00C46C5C">
              <w:rPr>
                <w:noProof/>
                <w:webHidden/>
              </w:rPr>
              <w:tab/>
            </w:r>
            <w:r w:rsidR="00C46C5C">
              <w:rPr>
                <w:noProof/>
                <w:webHidden/>
              </w:rPr>
              <w:fldChar w:fldCharType="begin"/>
            </w:r>
            <w:r w:rsidR="00C46C5C">
              <w:rPr>
                <w:noProof/>
                <w:webHidden/>
              </w:rPr>
              <w:instrText xml:space="preserve"> PAGEREF _Toc30963617 \h </w:instrText>
            </w:r>
            <w:r w:rsidR="00C46C5C">
              <w:rPr>
                <w:noProof/>
                <w:webHidden/>
              </w:rPr>
            </w:r>
            <w:r w:rsidR="00C46C5C">
              <w:rPr>
                <w:noProof/>
                <w:webHidden/>
              </w:rPr>
              <w:fldChar w:fldCharType="separate"/>
            </w:r>
            <w:r w:rsidR="00A03844">
              <w:rPr>
                <w:noProof/>
                <w:webHidden/>
              </w:rPr>
              <w:t>28</w:t>
            </w:r>
            <w:r w:rsidR="00C46C5C">
              <w:rPr>
                <w:noProof/>
                <w:webHidden/>
              </w:rPr>
              <w:fldChar w:fldCharType="end"/>
            </w:r>
          </w:hyperlink>
        </w:p>
        <w:p w14:paraId="569CC37C" w14:textId="51189D05" w:rsidR="00C46C5C" w:rsidRDefault="00E33749">
          <w:pPr>
            <w:pStyle w:val="TOC2"/>
            <w:tabs>
              <w:tab w:val="right" w:leader="dot" w:pos="9350"/>
            </w:tabs>
            <w:rPr>
              <w:rFonts w:eastAsiaTheme="minorEastAsia"/>
              <w:noProof/>
              <w:lang w:val="en-CA" w:eastAsia="en-CA"/>
            </w:rPr>
          </w:pPr>
          <w:hyperlink w:anchor="_Toc30963618" w:history="1">
            <w:r w:rsidR="00C46C5C" w:rsidRPr="002D245D">
              <w:rPr>
                <w:rStyle w:val="Hyperlink"/>
                <w:noProof/>
              </w:rPr>
              <w:t xml:space="preserve">Le télétravail </w:t>
            </w:r>
            <w:r w:rsidR="00834797">
              <w:rPr>
                <w:rStyle w:val="Hyperlink"/>
                <w:noProof/>
              </w:rPr>
              <w:t xml:space="preserve">va mener à des </w:t>
            </w:r>
            <w:r w:rsidR="00C46C5C" w:rsidRPr="002D245D">
              <w:rPr>
                <w:rStyle w:val="Hyperlink"/>
                <w:noProof/>
              </w:rPr>
              <w:t>heures de travail prolongées</w:t>
            </w:r>
            <w:r w:rsidR="00C46C5C">
              <w:rPr>
                <w:noProof/>
                <w:webHidden/>
              </w:rPr>
              <w:tab/>
            </w:r>
            <w:r w:rsidR="00C46C5C">
              <w:rPr>
                <w:noProof/>
                <w:webHidden/>
              </w:rPr>
              <w:fldChar w:fldCharType="begin"/>
            </w:r>
            <w:r w:rsidR="00C46C5C">
              <w:rPr>
                <w:noProof/>
                <w:webHidden/>
              </w:rPr>
              <w:instrText xml:space="preserve"> PAGEREF _Toc30963618 \h </w:instrText>
            </w:r>
            <w:r w:rsidR="00C46C5C">
              <w:rPr>
                <w:noProof/>
                <w:webHidden/>
              </w:rPr>
            </w:r>
            <w:r w:rsidR="00C46C5C">
              <w:rPr>
                <w:noProof/>
                <w:webHidden/>
              </w:rPr>
              <w:fldChar w:fldCharType="separate"/>
            </w:r>
            <w:r w:rsidR="00A03844">
              <w:rPr>
                <w:noProof/>
                <w:webHidden/>
              </w:rPr>
              <w:t>28</w:t>
            </w:r>
            <w:r w:rsidR="00C46C5C">
              <w:rPr>
                <w:noProof/>
                <w:webHidden/>
              </w:rPr>
              <w:fldChar w:fldCharType="end"/>
            </w:r>
          </w:hyperlink>
        </w:p>
        <w:p w14:paraId="57045159" w14:textId="6FB27112" w:rsidR="00C46C5C" w:rsidRDefault="00E33749">
          <w:pPr>
            <w:pStyle w:val="TOC2"/>
            <w:tabs>
              <w:tab w:val="right" w:leader="dot" w:pos="9350"/>
            </w:tabs>
            <w:rPr>
              <w:rFonts w:eastAsiaTheme="minorEastAsia"/>
              <w:noProof/>
              <w:lang w:val="en-CA" w:eastAsia="en-CA"/>
            </w:rPr>
          </w:pPr>
          <w:hyperlink w:anchor="_Toc30963619" w:history="1">
            <w:r w:rsidR="00C46C5C" w:rsidRPr="002D245D">
              <w:rPr>
                <w:rStyle w:val="Hyperlink"/>
                <w:noProof/>
              </w:rPr>
              <w:t xml:space="preserve">Le télétravail </w:t>
            </w:r>
            <w:r w:rsidR="00834797">
              <w:rPr>
                <w:rStyle w:val="Hyperlink"/>
                <w:noProof/>
              </w:rPr>
              <w:t xml:space="preserve">va </w:t>
            </w:r>
            <w:r w:rsidR="00C46C5C" w:rsidRPr="002D245D">
              <w:rPr>
                <w:rStyle w:val="Hyperlink"/>
                <w:noProof/>
              </w:rPr>
              <w:t>coûte</w:t>
            </w:r>
            <w:r w:rsidR="00834797">
              <w:rPr>
                <w:rStyle w:val="Hyperlink"/>
                <w:noProof/>
              </w:rPr>
              <w:t>r</w:t>
            </w:r>
            <w:r w:rsidR="00C46C5C" w:rsidRPr="002D245D">
              <w:rPr>
                <w:rStyle w:val="Hyperlink"/>
                <w:noProof/>
              </w:rPr>
              <w:t xml:space="preserve"> plus cher</w:t>
            </w:r>
            <w:r w:rsidR="00C46C5C">
              <w:rPr>
                <w:noProof/>
                <w:webHidden/>
              </w:rPr>
              <w:tab/>
            </w:r>
            <w:r w:rsidR="00C46C5C">
              <w:rPr>
                <w:noProof/>
                <w:webHidden/>
              </w:rPr>
              <w:fldChar w:fldCharType="begin"/>
            </w:r>
            <w:r w:rsidR="00C46C5C">
              <w:rPr>
                <w:noProof/>
                <w:webHidden/>
              </w:rPr>
              <w:instrText xml:space="preserve"> PAGEREF _Toc30963619 \h </w:instrText>
            </w:r>
            <w:r w:rsidR="00C46C5C">
              <w:rPr>
                <w:noProof/>
                <w:webHidden/>
              </w:rPr>
            </w:r>
            <w:r w:rsidR="00C46C5C">
              <w:rPr>
                <w:noProof/>
                <w:webHidden/>
              </w:rPr>
              <w:fldChar w:fldCharType="separate"/>
            </w:r>
            <w:r w:rsidR="00A03844">
              <w:rPr>
                <w:noProof/>
                <w:webHidden/>
              </w:rPr>
              <w:t>28</w:t>
            </w:r>
            <w:r w:rsidR="00C46C5C">
              <w:rPr>
                <w:noProof/>
                <w:webHidden/>
              </w:rPr>
              <w:fldChar w:fldCharType="end"/>
            </w:r>
          </w:hyperlink>
        </w:p>
        <w:p w14:paraId="5BB1B359" w14:textId="01CE24D9" w:rsidR="00C46C5C" w:rsidRDefault="00E33749">
          <w:pPr>
            <w:pStyle w:val="TOC2"/>
            <w:tabs>
              <w:tab w:val="right" w:leader="dot" w:pos="9350"/>
            </w:tabs>
            <w:rPr>
              <w:rFonts w:eastAsiaTheme="minorEastAsia"/>
              <w:noProof/>
              <w:lang w:val="en-CA" w:eastAsia="en-CA"/>
            </w:rPr>
          </w:pPr>
          <w:hyperlink w:anchor="_Toc30963620" w:history="1">
            <w:r w:rsidR="00C46C5C" w:rsidRPr="002D245D">
              <w:rPr>
                <w:rStyle w:val="Hyperlink"/>
                <w:noProof/>
              </w:rPr>
              <w:t>Les télétravailleurs seront moins productifs que s’ils étaient au bureau</w:t>
            </w:r>
            <w:r w:rsidR="00C46C5C">
              <w:rPr>
                <w:noProof/>
                <w:webHidden/>
              </w:rPr>
              <w:tab/>
            </w:r>
            <w:r w:rsidR="00C46C5C">
              <w:rPr>
                <w:noProof/>
                <w:webHidden/>
              </w:rPr>
              <w:fldChar w:fldCharType="begin"/>
            </w:r>
            <w:r w:rsidR="00C46C5C">
              <w:rPr>
                <w:noProof/>
                <w:webHidden/>
              </w:rPr>
              <w:instrText xml:space="preserve"> PAGEREF _Toc30963620 \h </w:instrText>
            </w:r>
            <w:r w:rsidR="00C46C5C">
              <w:rPr>
                <w:noProof/>
                <w:webHidden/>
              </w:rPr>
            </w:r>
            <w:r w:rsidR="00C46C5C">
              <w:rPr>
                <w:noProof/>
                <w:webHidden/>
              </w:rPr>
              <w:fldChar w:fldCharType="separate"/>
            </w:r>
            <w:r w:rsidR="00A03844">
              <w:rPr>
                <w:noProof/>
                <w:webHidden/>
              </w:rPr>
              <w:t>28</w:t>
            </w:r>
            <w:r w:rsidR="00C46C5C">
              <w:rPr>
                <w:noProof/>
                <w:webHidden/>
              </w:rPr>
              <w:fldChar w:fldCharType="end"/>
            </w:r>
          </w:hyperlink>
        </w:p>
        <w:p w14:paraId="4B3A4C60" w14:textId="29835605" w:rsidR="00C46C5C" w:rsidRDefault="00E33749">
          <w:pPr>
            <w:pStyle w:val="TOC2"/>
            <w:tabs>
              <w:tab w:val="right" w:leader="dot" w:pos="9350"/>
            </w:tabs>
            <w:rPr>
              <w:rFonts w:eastAsiaTheme="minorEastAsia"/>
              <w:noProof/>
              <w:lang w:val="en-CA" w:eastAsia="en-CA"/>
            </w:rPr>
          </w:pPr>
          <w:hyperlink w:anchor="_Toc30963621" w:history="1">
            <w:r w:rsidR="00C46C5C" w:rsidRPr="002D245D">
              <w:rPr>
                <w:rStyle w:val="Hyperlink"/>
                <w:noProof/>
              </w:rPr>
              <w:t>Le télétravail et le travail d’équipe sont incompatibles</w:t>
            </w:r>
            <w:r w:rsidR="00C46C5C">
              <w:rPr>
                <w:noProof/>
                <w:webHidden/>
              </w:rPr>
              <w:tab/>
            </w:r>
            <w:r w:rsidR="00C46C5C">
              <w:rPr>
                <w:noProof/>
                <w:webHidden/>
              </w:rPr>
              <w:fldChar w:fldCharType="begin"/>
            </w:r>
            <w:r w:rsidR="00C46C5C">
              <w:rPr>
                <w:noProof/>
                <w:webHidden/>
              </w:rPr>
              <w:instrText xml:space="preserve"> PAGEREF _Toc30963621 \h </w:instrText>
            </w:r>
            <w:r w:rsidR="00C46C5C">
              <w:rPr>
                <w:noProof/>
                <w:webHidden/>
              </w:rPr>
            </w:r>
            <w:r w:rsidR="00C46C5C">
              <w:rPr>
                <w:noProof/>
                <w:webHidden/>
              </w:rPr>
              <w:fldChar w:fldCharType="separate"/>
            </w:r>
            <w:r w:rsidR="00A03844">
              <w:rPr>
                <w:noProof/>
                <w:webHidden/>
              </w:rPr>
              <w:t>28</w:t>
            </w:r>
            <w:r w:rsidR="00C46C5C">
              <w:rPr>
                <w:noProof/>
                <w:webHidden/>
              </w:rPr>
              <w:fldChar w:fldCharType="end"/>
            </w:r>
          </w:hyperlink>
        </w:p>
        <w:p w14:paraId="1690E00F" w14:textId="2A7AAFF3" w:rsidR="00C46C5C" w:rsidRDefault="00E33749">
          <w:pPr>
            <w:pStyle w:val="TOC2"/>
            <w:tabs>
              <w:tab w:val="right" w:leader="dot" w:pos="9350"/>
            </w:tabs>
            <w:rPr>
              <w:rFonts w:eastAsiaTheme="minorEastAsia"/>
              <w:noProof/>
              <w:lang w:val="en-CA" w:eastAsia="en-CA"/>
            </w:rPr>
          </w:pPr>
          <w:hyperlink w:anchor="_Toc30963622" w:history="1">
            <w:r w:rsidR="00C46C5C" w:rsidRPr="002D245D">
              <w:rPr>
                <w:rStyle w:val="Hyperlink"/>
                <w:noProof/>
              </w:rPr>
              <w:t>Tout le monde voudra le faire</w:t>
            </w:r>
            <w:r w:rsidR="00C46C5C">
              <w:rPr>
                <w:noProof/>
                <w:webHidden/>
              </w:rPr>
              <w:tab/>
            </w:r>
            <w:r w:rsidR="00C46C5C">
              <w:rPr>
                <w:noProof/>
                <w:webHidden/>
              </w:rPr>
              <w:fldChar w:fldCharType="begin"/>
            </w:r>
            <w:r w:rsidR="00C46C5C">
              <w:rPr>
                <w:noProof/>
                <w:webHidden/>
              </w:rPr>
              <w:instrText xml:space="preserve"> PAGEREF _Toc30963622 \h </w:instrText>
            </w:r>
            <w:r w:rsidR="00C46C5C">
              <w:rPr>
                <w:noProof/>
                <w:webHidden/>
              </w:rPr>
            </w:r>
            <w:r w:rsidR="00C46C5C">
              <w:rPr>
                <w:noProof/>
                <w:webHidden/>
              </w:rPr>
              <w:fldChar w:fldCharType="separate"/>
            </w:r>
            <w:r w:rsidR="00A03844">
              <w:rPr>
                <w:noProof/>
                <w:webHidden/>
              </w:rPr>
              <w:t>29</w:t>
            </w:r>
            <w:r w:rsidR="00C46C5C">
              <w:rPr>
                <w:noProof/>
                <w:webHidden/>
              </w:rPr>
              <w:fldChar w:fldCharType="end"/>
            </w:r>
          </w:hyperlink>
        </w:p>
        <w:p w14:paraId="4EF0697A" w14:textId="4781CF01" w:rsidR="00C46C5C" w:rsidRDefault="00E33749">
          <w:pPr>
            <w:pStyle w:val="TOC2"/>
            <w:tabs>
              <w:tab w:val="right" w:leader="dot" w:pos="9350"/>
            </w:tabs>
            <w:rPr>
              <w:rFonts w:eastAsiaTheme="minorEastAsia"/>
              <w:noProof/>
              <w:lang w:val="en-CA" w:eastAsia="en-CA"/>
            </w:rPr>
          </w:pPr>
          <w:hyperlink w:anchor="_Toc30963623" w:history="1">
            <w:r w:rsidR="00C46C5C" w:rsidRPr="002D245D">
              <w:rPr>
                <w:rStyle w:val="Hyperlink"/>
                <w:noProof/>
              </w:rPr>
              <w:t>Problèmes de planification</w:t>
            </w:r>
            <w:r w:rsidR="00C46C5C">
              <w:rPr>
                <w:noProof/>
                <w:webHidden/>
              </w:rPr>
              <w:tab/>
            </w:r>
            <w:r w:rsidR="00C46C5C">
              <w:rPr>
                <w:noProof/>
                <w:webHidden/>
              </w:rPr>
              <w:fldChar w:fldCharType="begin"/>
            </w:r>
            <w:r w:rsidR="00C46C5C">
              <w:rPr>
                <w:noProof/>
                <w:webHidden/>
              </w:rPr>
              <w:instrText xml:space="preserve"> PAGEREF _Toc30963623 \h </w:instrText>
            </w:r>
            <w:r w:rsidR="00C46C5C">
              <w:rPr>
                <w:noProof/>
                <w:webHidden/>
              </w:rPr>
            </w:r>
            <w:r w:rsidR="00C46C5C">
              <w:rPr>
                <w:noProof/>
                <w:webHidden/>
              </w:rPr>
              <w:fldChar w:fldCharType="separate"/>
            </w:r>
            <w:r w:rsidR="00A03844">
              <w:rPr>
                <w:noProof/>
                <w:webHidden/>
              </w:rPr>
              <w:t>29</w:t>
            </w:r>
            <w:r w:rsidR="00C46C5C">
              <w:rPr>
                <w:noProof/>
                <w:webHidden/>
              </w:rPr>
              <w:fldChar w:fldCharType="end"/>
            </w:r>
          </w:hyperlink>
        </w:p>
        <w:p w14:paraId="780B58D7" w14:textId="4AF907A1" w:rsidR="00C46C5C" w:rsidRDefault="00E33749">
          <w:pPr>
            <w:pStyle w:val="TOC2"/>
            <w:tabs>
              <w:tab w:val="right" w:leader="dot" w:pos="9350"/>
            </w:tabs>
            <w:rPr>
              <w:rFonts w:eastAsiaTheme="minorEastAsia"/>
              <w:noProof/>
              <w:lang w:val="en-CA" w:eastAsia="en-CA"/>
            </w:rPr>
          </w:pPr>
          <w:hyperlink w:anchor="_Toc30963624" w:history="1">
            <w:r w:rsidR="00C46C5C" w:rsidRPr="002D245D">
              <w:rPr>
                <w:rStyle w:val="Hyperlink"/>
                <w:noProof/>
              </w:rPr>
              <w:t>Les télétravailleurs ne s</w:t>
            </w:r>
            <w:r w:rsidR="00834797">
              <w:rPr>
                <w:rStyle w:val="Hyperlink"/>
                <w:noProof/>
              </w:rPr>
              <w:t xml:space="preserve">eront </w:t>
            </w:r>
            <w:r w:rsidR="00C46C5C" w:rsidRPr="002D245D">
              <w:rPr>
                <w:rStyle w:val="Hyperlink"/>
                <w:noProof/>
              </w:rPr>
              <w:t xml:space="preserve"> pas là quand on a</w:t>
            </w:r>
            <w:r w:rsidR="00834797">
              <w:rPr>
                <w:rStyle w:val="Hyperlink"/>
                <w:noProof/>
              </w:rPr>
              <w:t>ura</w:t>
            </w:r>
            <w:r w:rsidR="00C46C5C" w:rsidRPr="002D245D">
              <w:rPr>
                <w:rStyle w:val="Hyperlink"/>
                <w:noProof/>
              </w:rPr>
              <w:t xml:space="preserve"> besoin d’eux</w:t>
            </w:r>
            <w:r w:rsidR="00C46C5C">
              <w:rPr>
                <w:noProof/>
                <w:webHidden/>
              </w:rPr>
              <w:tab/>
            </w:r>
            <w:r w:rsidR="00C46C5C">
              <w:rPr>
                <w:noProof/>
                <w:webHidden/>
              </w:rPr>
              <w:fldChar w:fldCharType="begin"/>
            </w:r>
            <w:r w:rsidR="00C46C5C">
              <w:rPr>
                <w:noProof/>
                <w:webHidden/>
              </w:rPr>
              <w:instrText xml:space="preserve"> PAGEREF _Toc30963624 \h </w:instrText>
            </w:r>
            <w:r w:rsidR="00C46C5C">
              <w:rPr>
                <w:noProof/>
                <w:webHidden/>
              </w:rPr>
            </w:r>
            <w:r w:rsidR="00C46C5C">
              <w:rPr>
                <w:noProof/>
                <w:webHidden/>
              </w:rPr>
              <w:fldChar w:fldCharType="separate"/>
            </w:r>
            <w:r w:rsidR="00A03844">
              <w:rPr>
                <w:noProof/>
                <w:webHidden/>
              </w:rPr>
              <w:t>29</w:t>
            </w:r>
            <w:r w:rsidR="00C46C5C">
              <w:rPr>
                <w:noProof/>
                <w:webHidden/>
              </w:rPr>
              <w:fldChar w:fldCharType="end"/>
            </w:r>
          </w:hyperlink>
        </w:p>
        <w:p w14:paraId="665C230B" w14:textId="64198769" w:rsidR="00C46C5C" w:rsidRDefault="00E33749">
          <w:pPr>
            <w:pStyle w:val="TOC2"/>
            <w:tabs>
              <w:tab w:val="right" w:leader="dot" w:pos="9350"/>
            </w:tabs>
            <w:rPr>
              <w:rFonts w:eastAsiaTheme="minorEastAsia"/>
              <w:noProof/>
              <w:lang w:val="en-CA" w:eastAsia="en-CA"/>
            </w:rPr>
          </w:pPr>
          <w:hyperlink w:anchor="_Toc30963625" w:history="1">
            <w:r w:rsidR="00C46C5C" w:rsidRPr="002D245D">
              <w:rPr>
                <w:rStyle w:val="Hyperlink"/>
                <w:noProof/>
              </w:rPr>
              <w:t>Fausses impressions</w:t>
            </w:r>
            <w:r w:rsidR="00C46C5C">
              <w:rPr>
                <w:noProof/>
                <w:webHidden/>
              </w:rPr>
              <w:tab/>
            </w:r>
            <w:r w:rsidR="00C46C5C">
              <w:rPr>
                <w:noProof/>
                <w:webHidden/>
              </w:rPr>
              <w:fldChar w:fldCharType="begin"/>
            </w:r>
            <w:r w:rsidR="00C46C5C">
              <w:rPr>
                <w:noProof/>
                <w:webHidden/>
              </w:rPr>
              <w:instrText xml:space="preserve"> PAGEREF _Toc30963625 \h </w:instrText>
            </w:r>
            <w:r w:rsidR="00C46C5C">
              <w:rPr>
                <w:noProof/>
                <w:webHidden/>
              </w:rPr>
            </w:r>
            <w:r w:rsidR="00C46C5C">
              <w:rPr>
                <w:noProof/>
                <w:webHidden/>
              </w:rPr>
              <w:fldChar w:fldCharType="separate"/>
            </w:r>
            <w:r w:rsidR="00A03844">
              <w:rPr>
                <w:noProof/>
                <w:webHidden/>
              </w:rPr>
              <w:t>29</w:t>
            </w:r>
            <w:r w:rsidR="00C46C5C">
              <w:rPr>
                <w:noProof/>
                <w:webHidden/>
              </w:rPr>
              <w:fldChar w:fldCharType="end"/>
            </w:r>
          </w:hyperlink>
        </w:p>
        <w:p w14:paraId="77B94F69" w14:textId="6108FFEF" w:rsidR="00C46C5C" w:rsidRDefault="00E33749">
          <w:pPr>
            <w:pStyle w:val="TOC1"/>
            <w:tabs>
              <w:tab w:val="right" w:leader="dot" w:pos="9350"/>
            </w:tabs>
            <w:rPr>
              <w:rFonts w:eastAsiaTheme="minorEastAsia"/>
              <w:noProof/>
              <w:lang w:val="en-CA" w:eastAsia="en-CA"/>
            </w:rPr>
          </w:pPr>
          <w:hyperlink w:anchor="_Toc30963626" w:history="1">
            <w:r w:rsidR="00C46C5C" w:rsidRPr="002D245D">
              <w:rPr>
                <w:rStyle w:val="Hyperlink"/>
                <w:noProof/>
              </w:rPr>
              <w:t>Annexe D : Liste de contrôle du MPO sur la sécurité et la sécurité du télétravail</w:t>
            </w:r>
            <w:r w:rsidR="00C46C5C">
              <w:rPr>
                <w:noProof/>
                <w:webHidden/>
              </w:rPr>
              <w:tab/>
            </w:r>
            <w:r w:rsidR="00C46C5C">
              <w:rPr>
                <w:noProof/>
                <w:webHidden/>
              </w:rPr>
              <w:fldChar w:fldCharType="begin"/>
            </w:r>
            <w:r w:rsidR="00C46C5C">
              <w:rPr>
                <w:noProof/>
                <w:webHidden/>
              </w:rPr>
              <w:instrText xml:space="preserve"> PAGEREF _Toc30963626 \h </w:instrText>
            </w:r>
            <w:r w:rsidR="00C46C5C">
              <w:rPr>
                <w:noProof/>
                <w:webHidden/>
              </w:rPr>
            </w:r>
            <w:r w:rsidR="00C46C5C">
              <w:rPr>
                <w:noProof/>
                <w:webHidden/>
              </w:rPr>
              <w:fldChar w:fldCharType="separate"/>
            </w:r>
            <w:r w:rsidR="00A03844">
              <w:rPr>
                <w:noProof/>
                <w:webHidden/>
              </w:rPr>
              <w:t>30</w:t>
            </w:r>
            <w:r w:rsidR="00C46C5C">
              <w:rPr>
                <w:noProof/>
                <w:webHidden/>
              </w:rPr>
              <w:fldChar w:fldCharType="end"/>
            </w:r>
          </w:hyperlink>
        </w:p>
        <w:p w14:paraId="1B2856FF" w14:textId="4E965410" w:rsidR="00C46C5C" w:rsidRDefault="00E33749">
          <w:pPr>
            <w:pStyle w:val="TOC1"/>
            <w:tabs>
              <w:tab w:val="right" w:leader="dot" w:pos="9350"/>
            </w:tabs>
            <w:rPr>
              <w:rFonts w:eastAsiaTheme="minorEastAsia"/>
              <w:noProof/>
              <w:lang w:val="en-CA" w:eastAsia="en-CA"/>
            </w:rPr>
          </w:pPr>
          <w:hyperlink w:anchor="_Toc30963627" w:history="1">
            <w:r w:rsidR="00C46C5C" w:rsidRPr="002D245D">
              <w:rPr>
                <w:rStyle w:val="Hyperlink"/>
                <w:noProof/>
              </w:rPr>
              <w:t>Annexe E : Considérations clés pour gestionnaires – Un outil d’assistance pour évaluer la faisabilité du télétravail</w:t>
            </w:r>
            <w:r w:rsidR="00C46C5C">
              <w:rPr>
                <w:noProof/>
                <w:webHidden/>
              </w:rPr>
              <w:tab/>
            </w:r>
            <w:r w:rsidR="00C46C5C">
              <w:rPr>
                <w:noProof/>
                <w:webHidden/>
              </w:rPr>
              <w:fldChar w:fldCharType="begin"/>
            </w:r>
            <w:r w:rsidR="00C46C5C">
              <w:rPr>
                <w:noProof/>
                <w:webHidden/>
              </w:rPr>
              <w:instrText xml:space="preserve"> PAGEREF _Toc30963627 \h </w:instrText>
            </w:r>
            <w:r w:rsidR="00C46C5C">
              <w:rPr>
                <w:noProof/>
                <w:webHidden/>
              </w:rPr>
            </w:r>
            <w:r w:rsidR="00C46C5C">
              <w:rPr>
                <w:noProof/>
                <w:webHidden/>
              </w:rPr>
              <w:fldChar w:fldCharType="separate"/>
            </w:r>
            <w:r w:rsidR="00A03844">
              <w:rPr>
                <w:noProof/>
                <w:webHidden/>
              </w:rPr>
              <w:t>33</w:t>
            </w:r>
            <w:r w:rsidR="00C46C5C">
              <w:rPr>
                <w:noProof/>
                <w:webHidden/>
              </w:rPr>
              <w:fldChar w:fldCharType="end"/>
            </w:r>
          </w:hyperlink>
        </w:p>
        <w:p w14:paraId="759E452F" w14:textId="0E01BBC2" w:rsidR="00C46C5C" w:rsidRDefault="00E33749">
          <w:pPr>
            <w:pStyle w:val="TOC1"/>
            <w:tabs>
              <w:tab w:val="right" w:leader="dot" w:pos="9350"/>
            </w:tabs>
            <w:rPr>
              <w:rFonts w:eastAsiaTheme="minorEastAsia"/>
              <w:noProof/>
              <w:lang w:val="en-CA" w:eastAsia="en-CA"/>
            </w:rPr>
          </w:pPr>
          <w:hyperlink w:anchor="_Toc30963628" w:history="1">
            <w:r w:rsidR="00C46C5C" w:rsidRPr="002D245D">
              <w:rPr>
                <w:rStyle w:val="Hyperlink"/>
                <w:noProof/>
              </w:rPr>
              <w:t>Annexe F : Liste de contrôle du MPO pour l’évaluation des Ententes existantes de Télétravail</w:t>
            </w:r>
            <w:r w:rsidR="00C46C5C">
              <w:rPr>
                <w:noProof/>
                <w:webHidden/>
              </w:rPr>
              <w:tab/>
            </w:r>
            <w:r w:rsidR="00C46C5C">
              <w:rPr>
                <w:noProof/>
                <w:webHidden/>
              </w:rPr>
              <w:fldChar w:fldCharType="begin"/>
            </w:r>
            <w:r w:rsidR="00C46C5C">
              <w:rPr>
                <w:noProof/>
                <w:webHidden/>
              </w:rPr>
              <w:instrText xml:space="preserve"> PAGEREF _Toc30963628 \h </w:instrText>
            </w:r>
            <w:r w:rsidR="00C46C5C">
              <w:rPr>
                <w:noProof/>
                <w:webHidden/>
              </w:rPr>
            </w:r>
            <w:r w:rsidR="00C46C5C">
              <w:rPr>
                <w:noProof/>
                <w:webHidden/>
              </w:rPr>
              <w:fldChar w:fldCharType="separate"/>
            </w:r>
            <w:r w:rsidR="00A03844">
              <w:rPr>
                <w:noProof/>
                <w:webHidden/>
              </w:rPr>
              <w:t>35</w:t>
            </w:r>
            <w:r w:rsidR="00C46C5C">
              <w:rPr>
                <w:noProof/>
                <w:webHidden/>
              </w:rPr>
              <w:fldChar w:fldCharType="end"/>
            </w:r>
          </w:hyperlink>
        </w:p>
        <w:p w14:paraId="53D10007" w14:textId="79C73222" w:rsidR="00C46C5C" w:rsidRDefault="00E33749">
          <w:pPr>
            <w:pStyle w:val="TOC1"/>
            <w:tabs>
              <w:tab w:val="right" w:leader="dot" w:pos="9350"/>
            </w:tabs>
            <w:rPr>
              <w:noProof/>
            </w:rPr>
          </w:pPr>
          <w:hyperlink w:anchor="_Toc30963629" w:history="1">
            <w:r w:rsidR="00C46C5C" w:rsidRPr="002D245D">
              <w:rPr>
                <w:rStyle w:val="Hyperlink"/>
                <w:noProof/>
              </w:rPr>
              <w:t>Annexe G : Formulaire d’entente de télétravail du MPO</w:t>
            </w:r>
            <w:r w:rsidR="00C46C5C">
              <w:rPr>
                <w:noProof/>
                <w:webHidden/>
              </w:rPr>
              <w:tab/>
            </w:r>
            <w:r w:rsidR="00C46C5C">
              <w:rPr>
                <w:noProof/>
                <w:webHidden/>
              </w:rPr>
              <w:fldChar w:fldCharType="begin"/>
            </w:r>
            <w:r w:rsidR="00C46C5C">
              <w:rPr>
                <w:noProof/>
                <w:webHidden/>
              </w:rPr>
              <w:instrText xml:space="preserve"> PAGEREF _Toc30963629 \h </w:instrText>
            </w:r>
            <w:r w:rsidR="00C46C5C">
              <w:rPr>
                <w:noProof/>
                <w:webHidden/>
              </w:rPr>
            </w:r>
            <w:r w:rsidR="00C46C5C">
              <w:rPr>
                <w:noProof/>
                <w:webHidden/>
              </w:rPr>
              <w:fldChar w:fldCharType="separate"/>
            </w:r>
            <w:r w:rsidR="00A03844">
              <w:rPr>
                <w:noProof/>
                <w:webHidden/>
              </w:rPr>
              <w:t>36</w:t>
            </w:r>
            <w:r w:rsidR="00C46C5C">
              <w:rPr>
                <w:noProof/>
                <w:webHidden/>
              </w:rPr>
              <w:fldChar w:fldCharType="end"/>
            </w:r>
          </w:hyperlink>
        </w:p>
        <w:p w14:paraId="6E45B995" w14:textId="2DD2C795" w:rsidR="00701350" w:rsidRPr="00701350" w:rsidRDefault="00701350" w:rsidP="00701350">
          <w:pPr>
            <w:rPr>
              <w:noProof/>
            </w:rPr>
          </w:pPr>
          <w:r>
            <w:rPr>
              <w:noProof/>
            </w:rPr>
            <w:t>Annexe H: Travail à distance et consid</w:t>
          </w:r>
          <w:r w:rsidRPr="00701350">
            <w:rPr>
              <w:noProof/>
            </w:rPr>
            <w:t>é</w:t>
          </w:r>
          <w:r>
            <w:rPr>
              <w:noProof/>
            </w:rPr>
            <w:t>rations COVID…………………………………………………………………………36</w:t>
          </w:r>
        </w:p>
        <w:p w14:paraId="0B1D2DE1" w14:textId="29610315" w:rsidR="008D7B61" w:rsidRPr="00537FA1" w:rsidRDefault="000A4849" w:rsidP="00D13C64">
          <w:pPr>
            <w:rPr>
              <w:rFonts w:cstheme="minorHAnsi"/>
              <w:sz w:val="24"/>
              <w:szCs w:val="24"/>
            </w:rPr>
            <w:sectPr w:rsidR="008D7B61" w:rsidRPr="00537FA1" w:rsidSect="00965D72">
              <w:headerReference w:type="default" r:id="rId8"/>
              <w:footerReference w:type="default" r:id="rId9"/>
              <w:pgSz w:w="12240" w:h="15840"/>
              <w:pgMar w:top="1152" w:right="1440" w:bottom="1440" w:left="1440" w:header="706" w:footer="706" w:gutter="0"/>
              <w:pgNumType w:start="1"/>
              <w:cols w:space="708"/>
              <w:docGrid w:linePitch="360"/>
            </w:sectPr>
          </w:pPr>
          <w:r w:rsidRPr="00537FA1">
            <w:rPr>
              <w:rFonts w:cstheme="minorHAnsi"/>
              <w:b/>
              <w:bCs/>
              <w:sz w:val="24"/>
              <w:szCs w:val="24"/>
            </w:rPr>
            <w:fldChar w:fldCharType="end"/>
          </w:r>
        </w:p>
      </w:sdtContent>
    </w:sdt>
    <w:p w14:paraId="7975D67E" w14:textId="77777777" w:rsidR="008D7B61" w:rsidRPr="00537FA1" w:rsidRDefault="008D7B61" w:rsidP="00E7769B">
      <w:pPr>
        <w:spacing w:after="0"/>
        <w:rPr>
          <w:rFonts w:cstheme="minorHAnsi"/>
          <w:sz w:val="24"/>
          <w:szCs w:val="24"/>
          <w:lang w:eastAsia="en-CA"/>
        </w:rPr>
        <w:sectPr w:rsidR="008D7B61" w:rsidRPr="00537FA1" w:rsidSect="0029177B">
          <w:pgSz w:w="12240" w:h="15840"/>
          <w:pgMar w:top="1296" w:right="1440" w:bottom="1440" w:left="1440" w:header="288" w:footer="706" w:gutter="0"/>
          <w:cols w:space="708"/>
          <w:docGrid w:linePitch="360"/>
        </w:sectPr>
      </w:pPr>
    </w:p>
    <w:p w14:paraId="38B2A419" w14:textId="77777777" w:rsidR="00A663F2" w:rsidRPr="00537FA1" w:rsidRDefault="00A663F2" w:rsidP="00CA0F85">
      <w:pPr>
        <w:pStyle w:val="Heading1"/>
      </w:pPr>
      <w:bookmarkStart w:id="1" w:name="_Toc30963557"/>
      <w:r w:rsidRPr="00537FA1">
        <w:t>1. Date d’entrée en vigueur</w:t>
      </w:r>
      <w:bookmarkEnd w:id="1"/>
    </w:p>
    <w:p w14:paraId="384E2488" w14:textId="77777777" w:rsidR="00D13C64" w:rsidRPr="00537FA1" w:rsidRDefault="00D13C64" w:rsidP="00E25811">
      <w:pPr>
        <w:spacing w:after="0" w:line="240" w:lineRule="auto"/>
        <w:contextualSpacing/>
        <w:rPr>
          <w:rFonts w:cstheme="minorHAnsi"/>
          <w:b/>
          <w:bCs/>
          <w:color w:val="1F497D" w:themeColor="text2"/>
          <w:sz w:val="24"/>
          <w:szCs w:val="24"/>
          <w:lang w:eastAsia="en-CA"/>
        </w:rPr>
      </w:pPr>
    </w:p>
    <w:p w14:paraId="28DC39E4" w14:textId="61A71739" w:rsidR="00A663F2" w:rsidRPr="00537FA1" w:rsidRDefault="00A663F2" w:rsidP="008D57B1">
      <w:pPr>
        <w:spacing w:after="0" w:line="240" w:lineRule="auto"/>
        <w:ind w:left="720"/>
        <w:contextualSpacing/>
        <w:rPr>
          <w:rFonts w:cstheme="minorHAnsi"/>
          <w:sz w:val="24"/>
          <w:szCs w:val="24"/>
        </w:rPr>
      </w:pPr>
      <w:r w:rsidRPr="00537FA1">
        <w:rPr>
          <w:sz w:val="24"/>
          <w:szCs w:val="24"/>
        </w:rPr>
        <w:t xml:space="preserve">Ces lignes directrices entrent en </w:t>
      </w:r>
      <w:r w:rsidRPr="008F1E2E">
        <w:rPr>
          <w:sz w:val="24"/>
          <w:szCs w:val="24"/>
        </w:rPr>
        <w:t>vigueur le</w:t>
      </w:r>
      <w:r w:rsidR="004450B5" w:rsidRPr="008F1E2E">
        <w:rPr>
          <w:sz w:val="24"/>
          <w:szCs w:val="24"/>
        </w:rPr>
        <w:t xml:space="preserve"> </w:t>
      </w:r>
      <w:r w:rsidR="002A31D9">
        <w:rPr>
          <w:sz w:val="24"/>
          <w:szCs w:val="24"/>
        </w:rPr>
        <w:t>23</w:t>
      </w:r>
      <w:r w:rsidR="004450B5" w:rsidRPr="008F1E2E">
        <w:rPr>
          <w:sz w:val="24"/>
          <w:szCs w:val="24"/>
        </w:rPr>
        <w:t xml:space="preserve"> juin </w:t>
      </w:r>
      <w:r w:rsidR="00A55AEE" w:rsidRPr="008F1E2E">
        <w:rPr>
          <w:sz w:val="24"/>
          <w:szCs w:val="24"/>
        </w:rPr>
        <w:t>2020</w:t>
      </w:r>
      <w:r w:rsidRPr="008F1E2E">
        <w:rPr>
          <w:sz w:val="24"/>
          <w:szCs w:val="24"/>
        </w:rPr>
        <w:t>.</w:t>
      </w:r>
    </w:p>
    <w:p w14:paraId="23A5BA6B" w14:textId="56B84478" w:rsidR="00A663F2" w:rsidRPr="00537FA1" w:rsidRDefault="00A663F2" w:rsidP="00CA0F85">
      <w:pPr>
        <w:pStyle w:val="Heading1"/>
      </w:pPr>
      <w:bookmarkStart w:id="2" w:name="_Toc30963558"/>
      <w:r w:rsidRPr="00537FA1">
        <w:rPr>
          <w:bCs/>
        </w:rPr>
        <w:t>2.</w:t>
      </w:r>
      <w:r w:rsidRPr="00537FA1">
        <w:t xml:space="preserve"> Contexte</w:t>
      </w:r>
      <w:bookmarkEnd w:id="2"/>
    </w:p>
    <w:p w14:paraId="27ED6580" w14:textId="7F430E21" w:rsidR="00C514A4" w:rsidRPr="00537FA1" w:rsidRDefault="000556BB" w:rsidP="000100EA">
      <w:pPr>
        <w:spacing w:before="100" w:beforeAutospacing="1" w:after="100" w:afterAutospacing="1" w:line="240" w:lineRule="auto"/>
        <w:ind w:left="720"/>
        <w:jc w:val="both"/>
        <w:rPr>
          <w:sz w:val="24"/>
          <w:szCs w:val="24"/>
        </w:rPr>
      </w:pPr>
      <w:r w:rsidRPr="00537FA1">
        <w:rPr>
          <w:sz w:val="24"/>
          <w:szCs w:val="24"/>
        </w:rPr>
        <w:t>Le télétravail est un</w:t>
      </w:r>
      <w:r w:rsidR="000100EA" w:rsidRPr="00537FA1">
        <w:rPr>
          <w:sz w:val="24"/>
          <w:szCs w:val="24"/>
        </w:rPr>
        <w:t xml:space="preserve"> aménagement </w:t>
      </w:r>
      <w:r w:rsidRPr="00537FA1">
        <w:rPr>
          <w:sz w:val="24"/>
          <w:szCs w:val="24"/>
        </w:rPr>
        <w:t xml:space="preserve">qui permet à </w:t>
      </w:r>
      <w:r w:rsidR="000100EA" w:rsidRPr="00537FA1">
        <w:rPr>
          <w:sz w:val="24"/>
          <w:szCs w:val="24"/>
        </w:rPr>
        <w:t>l’</w:t>
      </w:r>
      <w:r w:rsidRPr="00537FA1">
        <w:rPr>
          <w:sz w:val="24"/>
          <w:szCs w:val="24"/>
        </w:rPr>
        <w:t xml:space="preserve">employé de travailler </w:t>
      </w:r>
      <w:r w:rsidR="000100EA" w:rsidRPr="00537FA1">
        <w:rPr>
          <w:sz w:val="24"/>
          <w:szCs w:val="24"/>
        </w:rPr>
        <w:t>à</w:t>
      </w:r>
      <w:r w:rsidRPr="00537FA1">
        <w:rPr>
          <w:sz w:val="24"/>
          <w:szCs w:val="24"/>
        </w:rPr>
        <w:t xml:space="preserve"> la maison </w:t>
      </w:r>
      <w:r w:rsidR="000100EA" w:rsidRPr="00537FA1">
        <w:rPr>
          <w:sz w:val="24"/>
          <w:szCs w:val="24"/>
        </w:rPr>
        <w:t>ou dans un endroit à l’extérieur du lieu de travail traditionnel</w:t>
      </w:r>
      <w:r w:rsidRPr="00537FA1">
        <w:rPr>
          <w:sz w:val="24"/>
          <w:szCs w:val="24"/>
        </w:rPr>
        <w:t xml:space="preserve">. </w:t>
      </w:r>
      <w:r w:rsidR="00C06101" w:rsidRPr="00537FA1">
        <w:rPr>
          <w:sz w:val="24"/>
          <w:szCs w:val="24"/>
        </w:rPr>
        <w:t>Il s’agit d’</w:t>
      </w:r>
      <w:r w:rsidR="008B5109" w:rsidRPr="00537FA1">
        <w:rPr>
          <w:sz w:val="24"/>
          <w:szCs w:val="24"/>
        </w:rPr>
        <w:t>un régime de travail</w:t>
      </w:r>
      <w:r w:rsidRPr="00537FA1">
        <w:rPr>
          <w:sz w:val="24"/>
          <w:szCs w:val="24"/>
        </w:rPr>
        <w:t xml:space="preserve"> souple</w:t>
      </w:r>
      <w:r w:rsidR="00CB6B87" w:rsidRPr="00537FA1">
        <w:rPr>
          <w:sz w:val="24"/>
          <w:szCs w:val="24"/>
        </w:rPr>
        <w:t xml:space="preserve"> et volontaire qui </w:t>
      </w:r>
      <w:r w:rsidR="004F2638" w:rsidRPr="00537FA1">
        <w:rPr>
          <w:sz w:val="24"/>
          <w:szCs w:val="24"/>
        </w:rPr>
        <w:t xml:space="preserve">peut être autorisé à la discrétion de </w:t>
      </w:r>
      <w:r w:rsidRPr="00537FA1">
        <w:rPr>
          <w:sz w:val="24"/>
          <w:szCs w:val="24"/>
        </w:rPr>
        <w:t>la direction.</w:t>
      </w:r>
      <w:r w:rsidR="0078137A" w:rsidRPr="00537FA1">
        <w:rPr>
          <w:sz w:val="24"/>
          <w:szCs w:val="24"/>
        </w:rPr>
        <w:t xml:space="preserve"> </w:t>
      </w:r>
      <w:r w:rsidRPr="00537FA1">
        <w:rPr>
          <w:sz w:val="24"/>
          <w:szCs w:val="24"/>
        </w:rPr>
        <w:t>Ce genre d</w:t>
      </w:r>
      <w:r w:rsidR="00A41EF7" w:rsidRPr="00537FA1">
        <w:rPr>
          <w:sz w:val="24"/>
          <w:szCs w:val="24"/>
        </w:rPr>
        <w:t xml:space="preserve">’aménagement doit être possible sur le plan opérationnel et répondre </w:t>
      </w:r>
      <w:r w:rsidR="0078137A" w:rsidRPr="00537FA1">
        <w:rPr>
          <w:sz w:val="24"/>
          <w:szCs w:val="24"/>
        </w:rPr>
        <w:t xml:space="preserve">à la fois </w:t>
      </w:r>
      <w:r w:rsidR="00A41EF7" w:rsidRPr="00537FA1">
        <w:rPr>
          <w:sz w:val="24"/>
          <w:szCs w:val="24"/>
        </w:rPr>
        <w:t xml:space="preserve">aux objectifs de l’organisation et </w:t>
      </w:r>
      <w:r w:rsidR="0078137A" w:rsidRPr="00537FA1">
        <w:rPr>
          <w:sz w:val="24"/>
          <w:szCs w:val="24"/>
        </w:rPr>
        <w:t xml:space="preserve">à ceux </w:t>
      </w:r>
      <w:r w:rsidR="00A41EF7" w:rsidRPr="00537FA1">
        <w:rPr>
          <w:sz w:val="24"/>
          <w:szCs w:val="24"/>
        </w:rPr>
        <w:t>de</w:t>
      </w:r>
      <w:r w:rsidR="0078137A" w:rsidRPr="00537FA1">
        <w:rPr>
          <w:sz w:val="24"/>
          <w:szCs w:val="24"/>
        </w:rPr>
        <w:t xml:space="preserve"> l’employé</w:t>
      </w:r>
      <w:r w:rsidRPr="00537FA1">
        <w:rPr>
          <w:sz w:val="24"/>
          <w:szCs w:val="24"/>
        </w:rPr>
        <w:t>.</w:t>
      </w:r>
    </w:p>
    <w:p w14:paraId="595BB60A" w14:textId="6427DBC3" w:rsidR="00650F41" w:rsidRPr="00352C6B" w:rsidRDefault="00EF6E36" w:rsidP="008D57B1">
      <w:pPr>
        <w:spacing w:before="100" w:beforeAutospacing="1" w:after="100" w:afterAutospacing="1" w:line="240" w:lineRule="auto"/>
        <w:ind w:left="720"/>
        <w:jc w:val="both"/>
        <w:rPr>
          <w:rFonts w:cstheme="minorHAnsi"/>
          <w:sz w:val="24"/>
          <w:szCs w:val="24"/>
        </w:rPr>
      </w:pPr>
      <w:r w:rsidRPr="00537FA1">
        <w:rPr>
          <w:sz w:val="24"/>
          <w:szCs w:val="24"/>
        </w:rPr>
        <w:t xml:space="preserve">Les employés et les gestionnaires de Pêches et Océans Canada et de la Garde côtière canadienne trouveront dans ces lignes directrices les étapes recommandées pour mettre en place des ententes de télétravail </w:t>
      </w:r>
      <w:r w:rsidR="009E5CA4" w:rsidRPr="00537FA1">
        <w:rPr>
          <w:sz w:val="24"/>
          <w:szCs w:val="24"/>
        </w:rPr>
        <w:t>bien définies</w:t>
      </w:r>
      <w:r w:rsidRPr="00537FA1">
        <w:rPr>
          <w:sz w:val="24"/>
          <w:szCs w:val="24"/>
        </w:rPr>
        <w:t xml:space="preserve"> et conformes à la </w:t>
      </w:r>
      <w:r w:rsidR="007C2F3B">
        <w:rPr>
          <w:sz w:val="24"/>
          <w:szCs w:val="24"/>
        </w:rPr>
        <w:t>Directive sur le t</w:t>
      </w:r>
      <w:r w:rsidR="007C2F3B" w:rsidRPr="00537FA1">
        <w:rPr>
          <w:sz w:val="24"/>
          <w:szCs w:val="24"/>
        </w:rPr>
        <w:t>é</w:t>
      </w:r>
      <w:r w:rsidR="007C2F3B">
        <w:rPr>
          <w:sz w:val="24"/>
          <w:szCs w:val="24"/>
        </w:rPr>
        <w:t>l</w:t>
      </w:r>
      <w:r w:rsidR="007C2F3B" w:rsidRPr="00537FA1">
        <w:rPr>
          <w:sz w:val="24"/>
          <w:szCs w:val="24"/>
        </w:rPr>
        <w:t>é</w:t>
      </w:r>
      <w:r w:rsidR="007C2F3B">
        <w:rPr>
          <w:sz w:val="24"/>
          <w:szCs w:val="24"/>
        </w:rPr>
        <w:t xml:space="preserve">travail </w:t>
      </w:r>
      <w:hyperlink r:id="rId10" w:history="1"/>
      <w:r w:rsidRPr="00537FA1">
        <w:rPr>
          <w:sz w:val="24"/>
          <w:szCs w:val="24"/>
        </w:rPr>
        <w:t xml:space="preserve"> du Conseil du Trésor.</w:t>
      </w:r>
      <w:r w:rsidR="001F4683" w:rsidRPr="00537FA1">
        <w:rPr>
          <w:sz w:val="24"/>
          <w:szCs w:val="24"/>
        </w:rPr>
        <w:t xml:space="preserve"> </w:t>
      </w:r>
      <w:r w:rsidRPr="00537FA1">
        <w:rPr>
          <w:sz w:val="24"/>
          <w:szCs w:val="24"/>
        </w:rPr>
        <w:t>Les lignes directrices</w:t>
      </w:r>
      <w:r w:rsidR="001F4683" w:rsidRPr="00537FA1">
        <w:rPr>
          <w:sz w:val="24"/>
          <w:szCs w:val="24"/>
        </w:rPr>
        <w:t xml:space="preserve"> </w:t>
      </w:r>
      <w:r w:rsidRPr="00537FA1">
        <w:rPr>
          <w:sz w:val="24"/>
          <w:szCs w:val="24"/>
        </w:rPr>
        <w:t>ont pour but d’aider les employés à concilier leurs re</w:t>
      </w:r>
      <w:r w:rsidR="009E5CA4" w:rsidRPr="00537FA1">
        <w:rPr>
          <w:sz w:val="24"/>
          <w:szCs w:val="24"/>
        </w:rPr>
        <w:t xml:space="preserve">sponsabilités professionnelles, </w:t>
      </w:r>
      <w:r w:rsidRPr="00537FA1">
        <w:rPr>
          <w:sz w:val="24"/>
          <w:szCs w:val="24"/>
        </w:rPr>
        <w:t>personnelles et familiales</w:t>
      </w:r>
      <w:r w:rsidR="009E5CA4" w:rsidRPr="00537FA1">
        <w:rPr>
          <w:sz w:val="24"/>
          <w:szCs w:val="24"/>
        </w:rPr>
        <w:t>,</w:t>
      </w:r>
      <w:r w:rsidRPr="00537FA1">
        <w:rPr>
          <w:sz w:val="24"/>
          <w:szCs w:val="24"/>
        </w:rPr>
        <w:t xml:space="preserve"> tout en permettant aux organisations de la fonction publique fédér</w:t>
      </w:r>
      <w:r w:rsidR="009E5CA4" w:rsidRPr="00537FA1">
        <w:rPr>
          <w:sz w:val="24"/>
          <w:szCs w:val="24"/>
        </w:rPr>
        <w:t>ale d’atteindre leurs objectifs opérationnels</w:t>
      </w:r>
      <w:r w:rsidRPr="00537FA1">
        <w:rPr>
          <w:sz w:val="24"/>
          <w:szCs w:val="24"/>
        </w:rPr>
        <w:t xml:space="preserve"> et organisationnels.</w:t>
      </w:r>
    </w:p>
    <w:p w14:paraId="2E6395F8" w14:textId="6826A31A" w:rsidR="0094539D" w:rsidRPr="00352C6B" w:rsidRDefault="005234B7" w:rsidP="008D57B1">
      <w:pPr>
        <w:spacing w:before="100" w:beforeAutospacing="1" w:after="100" w:afterAutospacing="1" w:line="240" w:lineRule="auto"/>
        <w:ind w:left="720"/>
        <w:jc w:val="both"/>
        <w:rPr>
          <w:rFonts w:cstheme="minorHAnsi"/>
          <w:sz w:val="24"/>
          <w:szCs w:val="24"/>
        </w:rPr>
      </w:pPr>
      <w:r w:rsidRPr="00352C6B">
        <w:rPr>
          <w:sz w:val="24"/>
          <w:szCs w:val="24"/>
        </w:rPr>
        <w:t>En adoptant des lignes directrices détaillées pour soutenir les objectifs de la</w:t>
      </w:r>
      <w:r w:rsidR="007C2F3B">
        <w:rPr>
          <w:sz w:val="24"/>
          <w:szCs w:val="24"/>
        </w:rPr>
        <w:t xml:space="preserve"> </w:t>
      </w:r>
      <w:r w:rsidR="007C2F3B" w:rsidRPr="00AC632C">
        <w:t>Directive sur le t</w:t>
      </w:r>
      <w:r w:rsidR="007C2F3B" w:rsidRPr="00537FA1">
        <w:rPr>
          <w:sz w:val="24"/>
          <w:szCs w:val="24"/>
        </w:rPr>
        <w:t>é</w:t>
      </w:r>
      <w:r w:rsidR="007C2F3B" w:rsidRPr="00AC632C">
        <w:t>l</w:t>
      </w:r>
      <w:r w:rsidR="007C2F3B" w:rsidRPr="00537FA1">
        <w:rPr>
          <w:sz w:val="24"/>
          <w:szCs w:val="24"/>
        </w:rPr>
        <w:t>é</w:t>
      </w:r>
      <w:r w:rsidR="007C2F3B" w:rsidRPr="00AC632C">
        <w:t xml:space="preserve">travail </w:t>
      </w:r>
      <w:r w:rsidR="00EF6E36" w:rsidRPr="00352C6B">
        <w:rPr>
          <w:sz w:val="24"/>
          <w:szCs w:val="24"/>
        </w:rPr>
        <w:t xml:space="preserve"> , le Ministère </w:t>
      </w:r>
      <w:r w:rsidRPr="00352C6B">
        <w:rPr>
          <w:sz w:val="24"/>
          <w:szCs w:val="24"/>
        </w:rPr>
        <w:t>démontre un engagement à promouvoir le bien-être de ses employés par l’</w:t>
      </w:r>
      <w:r w:rsidR="00352C6B">
        <w:rPr>
          <w:sz w:val="24"/>
          <w:szCs w:val="24"/>
        </w:rPr>
        <w:t>adhésion à</w:t>
      </w:r>
      <w:r w:rsidRPr="00352C6B">
        <w:rPr>
          <w:sz w:val="24"/>
          <w:szCs w:val="24"/>
        </w:rPr>
        <w:t xml:space="preserve"> de</w:t>
      </w:r>
      <w:r w:rsidR="00352C6B">
        <w:rPr>
          <w:sz w:val="24"/>
          <w:szCs w:val="24"/>
        </w:rPr>
        <w:t>s</w:t>
      </w:r>
      <w:r w:rsidRPr="00352C6B">
        <w:rPr>
          <w:sz w:val="24"/>
          <w:szCs w:val="24"/>
        </w:rPr>
        <w:t xml:space="preserve"> conditions de travail souples, manifeste des efforts </w:t>
      </w:r>
      <w:r w:rsidR="00652EE5">
        <w:rPr>
          <w:sz w:val="24"/>
          <w:szCs w:val="24"/>
        </w:rPr>
        <w:t xml:space="preserve">pour </w:t>
      </w:r>
      <w:r w:rsidRPr="00352C6B">
        <w:rPr>
          <w:sz w:val="24"/>
          <w:szCs w:val="24"/>
        </w:rPr>
        <w:t xml:space="preserve"> préserver sa réputation d’employeur de choix et montre une volonté de répondre aux objectifs environnementaux par la réduction des temps de trajet et de déplacement</w:t>
      </w:r>
      <w:r w:rsidR="00EF6E36" w:rsidRPr="00352C6B">
        <w:rPr>
          <w:sz w:val="24"/>
          <w:szCs w:val="24"/>
        </w:rPr>
        <w:t>.</w:t>
      </w:r>
    </w:p>
    <w:p w14:paraId="3D7D19FE" w14:textId="6C550FA2" w:rsidR="0083150F" w:rsidRDefault="0083150F" w:rsidP="008D57B1">
      <w:pPr>
        <w:spacing w:before="100" w:beforeAutospacing="1" w:after="100" w:afterAutospacing="1" w:line="240" w:lineRule="auto"/>
        <w:ind w:left="720"/>
        <w:jc w:val="both"/>
        <w:rPr>
          <w:sz w:val="24"/>
          <w:szCs w:val="24"/>
        </w:rPr>
      </w:pPr>
      <w:r w:rsidRPr="00537FA1">
        <w:rPr>
          <w:sz w:val="24"/>
          <w:szCs w:val="24"/>
        </w:rPr>
        <w:t xml:space="preserve">Un employé peut également demander à faire du télétravail </w:t>
      </w:r>
      <w:r w:rsidRPr="00352C6B">
        <w:rPr>
          <w:sz w:val="24"/>
          <w:szCs w:val="24"/>
        </w:rPr>
        <w:t xml:space="preserve">dans le cadre d’une </w:t>
      </w:r>
      <w:r w:rsidR="00352C6B">
        <w:rPr>
          <w:sz w:val="24"/>
          <w:szCs w:val="24"/>
        </w:rPr>
        <w:t xml:space="preserve">mesure d’adaptation </w:t>
      </w:r>
      <w:r w:rsidRPr="00352C6B">
        <w:rPr>
          <w:sz w:val="24"/>
          <w:szCs w:val="24"/>
        </w:rPr>
        <w:t xml:space="preserve"> que la </w:t>
      </w:r>
      <w:r w:rsidR="00D9138A">
        <w:rPr>
          <w:sz w:val="24"/>
          <w:szCs w:val="24"/>
        </w:rPr>
        <w:t>gestion</w:t>
      </w:r>
      <w:r w:rsidRPr="00352C6B">
        <w:rPr>
          <w:sz w:val="24"/>
          <w:szCs w:val="24"/>
        </w:rPr>
        <w:t xml:space="preserve"> étudiera au cas par cas. </w:t>
      </w:r>
      <w:r w:rsidR="00352C6B">
        <w:rPr>
          <w:sz w:val="24"/>
          <w:szCs w:val="24"/>
        </w:rPr>
        <w:t xml:space="preserve">Les gestionnaires sont encouragés à </w:t>
      </w:r>
      <w:r w:rsidRPr="00352C6B">
        <w:rPr>
          <w:sz w:val="24"/>
          <w:szCs w:val="24"/>
        </w:rPr>
        <w:t xml:space="preserve">consulter le </w:t>
      </w:r>
      <w:hyperlink r:id="rId11" w:history="1">
        <w:r w:rsidRPr="00352C6B">
          <w:rPr>
            <w:rStyle w:val="Hyperlink"/>
            <w:sz w:val="24"/>
            <w:szCs w:val="24"/>
          </w:rPr>
          <w:t>Centre d’expertise en relations de travail</w:t>
        </w:r>
      </w:hyperlink>
      <w:r w:rsidR="00D9138A">
        <w:rPr>
          <w:sz w:val="24"/>
          <w:szCs w:val="24"/>
        </w:rPr>
        <w:t xml:space="preserve"> pour obtenir des avis et</w:t>
      </w:r>
      <w:r w:rsidRPr="00352C6B">
        <w:rPr>
          <w:sz w:val="24"/>
          <w:szCs w:val="24"/>
        </w:rPr>
        <w:t xml:space="preserve"> conseils.</w:t>
      </w:r>
    </w:p>
    <w:p w14:paraId="1645AB72" w14:textId="525C05A8" w:rsidR="006C0F2C" w:rsidRPr="008F1E2E" w:rsidRDefault="006C0F2C" w:rsidP="008D57B1">
      <w:pPr>
        <w:spacing w:before="100" w:beforeAutospacing="1" w:after="100" w:afterAutospacing="1" w:line="240" w:lineRule="auto"/>
        <w:ind w:left="720"/>
        <w:jc w:val="both"/>
        <w:rPr>
          <w:rFonts w:cstheme="minorHAnsi"/>
          <w:sz w:val="24"/>
          <w:szCs w:val="24"/>
        </w:rPr>
      </w:pPr>
      <w:r w:rsidRPr="008F1E2E">
        <w:rPr>
          <w:rFonts w:cstheme="minorHAnsi"/>
          <w:sz w:val="24"/>
          <w:szCs w:val="24"/>
        </w:rPr>
        <w:t>Dans le contexte actuel de la pandémie COVID-19, l'annexe H a été ajoutée pour traiter des considérations relatives au travail à distance.</w:t>
      </w:r>
    </w:p>
    <w:p w14:paraId="19D093EF" w14:textId="319E8E05" w:rsidR="001F4683" w:rsidRPr="008F1E2E" w:rsidRDefault="00A663F2" w:rsidP="00215C5F">
      <w:pPr>
        <w:pStyle w:val="Heading1"/>
      </w:pPr>
      <w:bookmarkStart w:id="3" w:name="_Toc30963559"/>
      <w:r w:rsidRPr="008F1E2E">
        <w:t>3. Objectif</w:t>
      </w:r>
      <w:bookmarkEnd w:id="3"/>
    </w:p>
    <w:p w14:paraId="56839B7D" w14:textId="51A1863B" w:rsidR="009059BB" w:rsidRPr="008F1E2E" w:rsidRDefault="009059BB" w:rsidP="008D57B1">
      <w:pPr>
        <w:spacing w:before="100" w:beforeAutospacing="1" w:after="100" w:afterAutospacing="1" w:line="240" w:lineRule="auto"/>
        <w:ind w:left="720"/>
        <w:jc w:val="both"/>
        <w:rPr>
          <w:sz w:val="24"/>
          <w:szCs w:val="24"/>
        </w:rPr>
      </w:pPr>
      <w:r w:rsidRPr="008F1E2E">
        <w:rPr>
          <w:sz w:val="24"/>
          <w:szCs w:val="24"/>
        </w:rPr>
        <w:t xml:space="preserve">L’objectif de ces lignes directrices est de fournir </w:t>
      </w:r>
      <w:r w:rsidR="00537FA1" w:rsidRPr="008F1E2E">
        <w:rPr>
          <w:sz w:val="24"/>
          <w:szCs w:val="24"/>
        </w:rPr>
        <w:t xml:space="preserve">des conseils et des informations sur le télétravail </w:t>
      </w:r>
      <w:r w:rsidRPr="008F1E2E">
        <w:rPr>
          <w:sz w:val="24"/>
          <w:szCs w:val="24"/>
        </w:rPr>
        <w:t>aux employés et aux gestionnaires afin de soutenir la mise en œuvre d</w:t>
      </w:r>
      <w:r w:rsidR="00D9138A" w:rsidRPr="008F1E2E">
        <w:rPr>
          <w:sz w:val="24"/>
          <w:szCs w:val="24"/>
        </w:rPr>
        <w:t xml:space="preserve">’ententes de </w:t>
      </w:r>
      <w:r w:rsidRPr="008F1E2E">
        <w:rPr>
          <w:sz w:val="24"/>
          <w:szCs w:val="24"/>
        </w:rPr>
        <w:t>télétravail rentables et réalisables sur le plan opérationnel, et ce d’une manière juste, équitable et transparente.</w:t>
      </w:r>
    </w:p>
    <w:p w14:paraId="3CA756A8" w14:textId="1D939CB5" w:rsidR="00701350" w:rsidRPr="008F1E2E" w:rsidRDefault="00701350" w:rsidP="008D57B1">
      <w:pPr>
        <w:spacing w:before="100" w:beforeAutospacing="1" w:after="100" w:afterAutospacing="1" w:line="240" w:lineRule="auto"/>
        <w:ind w:left="720"/>
        <w:jc w:val="both"/>
        <w:rPr>
          <w:sz w:val="24"/>
          <w:szCs w:val="24"/>
        </w:rPr>
      </w:pPr>
    </w:p>
    <w:p w14:paraId="2759006E" w14:textId="372E868E" w:rsidR="00701350" w:rsidRPr="008F1E2E" w:rsidRDefault="00A663F2" w:rsidP="00161694">
      <w:pPr>
        <w:pStyle w:val="Heading1"/>
      </w:pPr>
      <w:bookmarkStart w:id="4" w:name="_Toc30963560"/>
      <w:r w:rsidRPr="008F1E2E">
        <w:lastRenderedPageBreak/>
        <w:t xml:space="preserve">4. </w:t>
      </w:r>
      <w:r w:rsidR="00701350" w:rsidRPr="008F1E2E">
        <w:t>Travail à distance et considérations COVID</w:t>
      </w:r>
    </w:p>
    <w:p w14:paraId="0EECBAC0" w14:textId="77777777" w:rsidR="00161694" w:rsidRPr="008F1E2E" w:rsidRDefault="00161694" w:rsidP="00161694"/>
    <w:p w14:paraId="1FFEA036" w14:textId="3C73262B" w:rsidR="00701350" w:rsidRPr="008F1E2E" w:rsidRDefault="00701350" w:rsidP="00701350">
      <w:pPr>
        <w:rPr>
          <w:sz w:val="24"/>
          <w:szCs w:val="24"/>
        </w:rPr>
      </w:pPr>
      <w:r w:rsidRPr="008F1E2E">
        <w:rPr>
          <w:sz w:val="24"/>
          <w:szCs w:val="24"/>
        </w:rPr>
        <w:t>Le 31 décembre 2019, l'Organisation mondiale de la santé a été alertée de plusieurs cas de pneumonie à Wuhan, en Chine. Le virus ne correspondait à aucun autre virus connu. Le 7 janvier 2020, la Chine a confirmé le COVID-19. Depuis lors, le virus s'est répandu dans le monde entier, ce qui a mis les professionnels de la</w:t>
      </w:r>
      <w:r w:rsidR="00161694" w:rsidRPr="008F1E2E">
        <w:rPr>
          <w:sz w:val="24"/>
          <w:szCs w:val="24"/>
        </w:rPr>
        <w:t xml:space="preserve"> santé en état d'alerte.</w:t>
      </w:r>
    </w:p>
    <w:p w14:paraId="04FC502D" w14:textId="68C3799D" w:rsidR="00701350" w:rsidRPr="008F1E2E" w:rsidRDefault="00701350" w:rsidP="00701350">
      <w:pPr>
        <w:rPr>
          <w:sz w:val="24"/>
          <w:szCs w:val="24"/>
        </w:rPr>
      </w:pPr>
      <w:r w:rsidRPr="008F1E2E">
        <w:rPr>
          <w:sz w:val="24"/>
          <w:szCs w:val="24"/>
        </w:rPr>
        <w:t>L'Agence de la santé publique du Canada (ASPC) de Santé Canada collabore avec les provinces, les territoires et les partenaires internationaux, dont l'Organisation mondiale de la santé, pour surveiller activement la situation. Les efforts mondiaux se concentrent sur l'endiguement de l'épidémie et la prévention d'une nouvelle propagation. L'ASPC travaille en étroite collaboration avec la communauté médicale pour s'assurer que tout cas de COVID-19 survenant au Canada continue d'être rapidement identifié et géré afin de p</w:t>
      </w:r>
      <w:r w:rsidR="00161694" w:rsidRPr="008F1E2E">
        <w:rPr>
          <w:sz w:val="24"/>
          <w:szCs w:val="24"/>
        </w:rPr>
        <w:t>rotéger la santé des Canadiens.</w:t>
      </w:r>
    </w:p>
    <w:p w14:paraId="5E9C8365" w14:textId="77777777" w:rsidR="00701350" w:rsidRPr="008F1E2E" w:rsidRDefault="00701350" w:rsidP="00701350">
      <w:pPr>
        <w:rPr>
          <w:sz w:val="24"/>
          <w:szCs w:val="24"/>
        </w:rPr>
      </w:pPr>
      <w:r w:rsidRPr="008F1E2E">
        <w:rPr>
          <w:sz w:val="24"/>
          <w:szCs w:val="24"/>
        </w:rPr>
        <w:t>À la mi-mars 2020, le Premier ministre du Canada et les dirigeants provinciaux ont introduit des mesures de distanciation sociales/physiques pour tenter d'aplatir la courbe de propagation de COVID-19 au Canada. Cela signifie que les employés fédéraux des services non essentiels ont été invités à travailler à domicile.</w:t>
      </w:r>
    </w:p>
    <w:p w14:paraId="1ED430FB" w14:textId="5254D05D" w:rsidR="00701350" w:rsidRPr="008F1E2E" w:rsidRDefault="00C01EC4" w:rsidP="00701350">
      <w:pPr>
        <w:rPr>
          <w:sz w:val="24"/>
          <w:szCs w:val="24"/>
        </w:rPr>
      </w:pPr>
      <w:r w:rsidRPr="008F1E2E">
        <w:rPr>
          <w:sz w:val="24"/>
          <w:szCs w:val="24"/>
        </w:rPr>
        <w:t xml:space="preserve">Il est </w:t>
      </w:r>
      <w:r w:rsidR="00701350" w:rsidRPr="008F1E2E">
        <w:rPr>
          <w:sz w:val="24"/>
          <w:szCs w:val="24"/>
        </w:rPr>
        <w:t>attend</w:t>
      </w:r>
      <w:r w:rsidRPr="008F1E2E">
        <w:rPr>
          <w:sz w:val="24"/>
          <w:szCs w:val="24"/>
        </w:rPr>
        <w:t>u</w:t>
      </w:r>
      <w:r w:rsidR="00701350" w:rsidRPr="008F1E2E">
        <w:rPr>
          <w:sz w:val="24"/>
          <w:szCs w:val="24"/>
        </w:rPr>
        <w:t xml:space="preserve"> que de nombreux employés continuent à travailler à distance, que ce soit à temps plein ou à temps partiel, car le travail à distance fera partie de la nouvelle norme pour beaucoup dans l'avenir </w:t>
      </w:r>
      <w:r w:rsidR="00161694" w:rsidRPr="008F1E2E">
        <w:rPr>
          <w:sz w:val="24"/>
          <w:szCs w:val="24"/>
        </w:rPr>
        <w:t xml:space="preserve">immédiat et à plus long terme. </w:t>
      </w:r>
    </w:p>
    <w:p w14:paraId="24649662" w14:textId="5792D06A" w:rsidR="00701350" w:rsidRPr="008F1E2E" w:rsidRDefault="00701350" w:rsidP="00701350">
      <w:pPr>
        <w:rPr>
          <w:sz w:val="24"/>
          <w:szCs w:val="24"/>
        </w:rPr>
      </w:pPr>
      <w:r w:rsidRPr="008F1E2E">
        <w:rPr>
          <w:sz w:val="24"/>
          <w:szCs w:val="24"/>
        </w:rPr>
        <w:t>Il est important de noter qu'une grande partie de ce qui est exposé dans ces lignes directrices est destiné à des situations de télétravail et non de travail à distance.  Toutefois, de nombreux principes s</w:t>
      </w:r>
      <w:r w:rsidR="007C2F3B">
        <w:rPr>
          <w:sz w:val="24"/>
          <w:szCs w:val="24"/>
        </w:rPr>
        <w:t xml:space="preserve">’appliquent </w:t>
      </w:r>
      <w:r w:rsidR="00F7491E" w:rsidRPr="008F1E2E">
        <w:rPr>
          <w:sz w:val="24"/>
          <w:szCs w:val="24"/>
        </w:rPr>
        <w:t xml:space="preserve"> </w:t>
      </w:r>
      <w:r w:rsidR="00C01EC4" w:rsidRPr="008F1E2E">
        <w:rPr>
          <w:sz w:val="24"/>
          <w:szCs w:val="24"/>
        </w:rPr>
        <w:t xml:space="preserve"> </w:t>
      </w:r>
      <w:r w:rsidRPr="008F1E2E">
        <w:rPr>
          <w:sz w:val="24"/>
          <w:szCs w:val="24"/>
        </w:rPr>
        <w:t>dans des sit</w:t>
      </w:r>
      <w:r w:rsidR="00161694" w:rsidRPr="008F1E2E">
        <w:rPr>
          <w:sz w:val="24"/>
          <w:szCs w:val="24"/>
        </w:rPr>
        <w:t xml:space="preserve">uations de travail à distance. </w:t>
      </w:r>
    </w:p>
    <w:p w14:paraId="41E9E918" w14:textId="77777777" w:rsidR="00701350" w:rsidRPr="008F1E2E" w:rsidRDefault="00701350" w:rsidP="00701350">
      <w:pPr>
        <w:rPr>
          <w:sz w:val="24"/>
          <w:szCs w:val="24"/>
        </w:rPr>
      </w:pPr>
      <w:r w:rsidRPr="008F1E2E">
        <w:rPr>
          <w:sz w:val="24"/>
          <w:szCs w:val="24"/>
        </w:rPr>
        <w:t xml:space="preserve">Le MPO/GCC s'engage à faire en sorte que les employés continuent à vivre une expérience positive, quel que soit le lieu de travail physique. </w:t>
      </w:r>
    </w:p>
    <w:p w14:paraId="2AFC4BE1" w14:textId="34798963" w:rsidR="00701350" w:rsidRPr="008F1E2E" w:rsidRDefault="00701350" w:rsidP="00701350">
      <w:pPr>
        <w:rPr>
          <w:sz w:val="24"/>
          <w:szCs w:val="24"/>
        </w:rPr>
      </w:pPr>
      <w:r w:rsidRPr="008F1E2E">
        <w:rPr>
          <w:sz w:val="24"/>
          <w:szCs w:val="24"/>
        </w:rPr>
        <w:t xml:space="preserve">La clé du succès </w:t>
      </w:r>
      <w:r w:rsidR="005A7E12" w:rsidRPr="008F1E2E">
        <w:rPr>
          <w:sz w:val="24"/>
          <w:szCs w:val="24"/>
        </w:rPr>
        <w:t xml:space="preserve">pour le MPO/GCC est </w:t>
      </w:r>
      <w:r w:rsidRPr="008F1E2E">
        <w:rPr>
          <w:sz w:val="24"/>
          <w:szCs w:val="24"/>
        </w:rPr>
        <w:t xml:space="preserve">de s'assurer que les outils </w:t>
      </w:r>
      <w:r w:rsidR="005A7E12" w:rsidRPr="008F1E2E">
        <w:rPr>
          <w:sz w:val="24"/>
          <w:szCs w:val="24"/>
        </w:rPr>
        <w:t xml:space="preserve">sont </w:t>
      </w:r>
      <w:r w:rsidRPr="008F1E2E">
        <w:rPr>
          <w:sz w:val="24"/>
          <w:szCs w:val="24"/>
        </w:rPr>
        <w:t xml:space="preserve">en place pour soutenir le lieu de travail de l'avenir, y compris des modalités de travail à distance efficaces. À cette fin, </w:t>
      </w:r>
      <w:r w:rsidR="00C01EC4" w:rsidRPr="008F1E2E">
        <w:rPr>
          <w:sz w:val="24"/>
          <w:szCs w:val="24"/>
        </w:rPr>
        <w:t>l’</w:t>
      </w:r>
      <w:r w:rsidRPr="008F1E2E">
        <w:rPr>
          <w:sz w:val="24"/>
          <w:szCs w:val="24"/>
        </w:rPr>
        <w:t xml:space="preserve">annexe H a été ajoutée aux présentes lignes directrices sur le télétravail afin de s'assurer que les employés et les gestionnaires sont bien équipés pour continuer à travailler à distance, et pour soutenir leur capacité à </w:t>
      </w:r>
      <w:r w:rsidR="00C01EC4" w:rsidRPr="008F1E2E">
        <w:rPr>
          <w:sz w:val="24"/>
          <w:szCs w:val="24"/>
        </w:rPr>
        <w:t xml:space="preserve">offrir une </w:t>
      </w:r>
      <w:r w:rsidR="00F7491E" w:rsidRPr="008F1E2E">
        <w:rPr>
          <w:sz w:val="24"/>
          <w:szCs w:val="24"/>
        </w:rPr>
        <w:t xml:space="preserve"> contribution</w:t>
      </w:r>
      <w:r w:rsidR="00C01EC4" w:rsidRPr="008F1E2E">
        <w:rPr>
          <w:sz w:val="24"/>
          <w:szCs w:val="24"/>
        </w:rPr>
        <w:t xml:space="preserve">  de travail </w:t>
      </w:r>
      <w:r w:rsidRPr="008F1E2E">
        <w:rPr>
          <w:sz w:val="24"/>
          <w:szCs w:val="24"/>
        </w:rPr>
        <w:t>complète.</w:t>
      </w:r>
    </w:p>
    <w:p w14:paraId="5B8E2082" w14:textId="649BB5FC" w:rsidR="00701350" w:rsidRDefault="00701350" w:rsidP="00701350">
      <w:pPr>
        <w:rPr>
          <w:sz w:val="24"/>
          <w:szCs w:val="24"/>
        </w:rPr>
      </w:pPr>
      <w:r w:rsidRPr="008F1E2E">
        <w:rPr>
          <w:sz w:val="24"/>
          <w:szCs w:val="24"/>
        </w:rPr>
        <w:t xml:space="preserve">Cette annexe portera sur les principaux </w:t>
      </w:r>
      <w:r w:rsidR="005A7E12" w:rsidRPr="008F1E2E">
        <w:rPr>
          <w:sz w:val="24"/>
          <w:szCs w:val="24"/>
        </w:rPr>
        <w:t xml:space="preserve">éléments </w:t>
      </w:r>
      <w:r w:rsidRPr="008F1E2E">
        <w:rPr>
          <w:sz w:val="24"/>
          <w:szCs w:val="24"/>
        </w:rPr>
        <w:t xml:space="preserve">suivants : </w:t>
      </w:r>
    </w:p>
    <w:p w14:paraId="56EB839D" w14:textId="77777777" w:rsidR="00965D72" w:rsidRDefault="00965D72" w:rsidP="004E720A">
      <w:pPr>
        <w:pStyle w:val="ListParagraph"/>
        <w:numPr>
          <w:ilvl w:val="0"/>
          <w:numId w:val="34"/>
        </w:numPr>
        <w:rPr>
          <w:sz w:val="24"/>
          <w:szCs w:val="24"/>
        </w:rPr>
      </w:pPr>
      <w:r>
        <w:rPr>
          <w:sz w:val="24"/>
          <w:szCs w:val="24"/>
        </w:rPr>
        <w:t>Communication et engagement,</w:t>
      </w:r>
    </w:p>
    <w:p w14:paraId="2B3E5A0B" w14:textId="77777777" w:rsidR="00965D72" w:rsidRDefault="00701350" w:rsidP="004E720A">
      <w:pPr>
        <w:pStyle w:val="ListParagraph"/>
        <w:numPr>
          <w:ilvl w:val="0"/>
          <w:numId w:val="34"/>
        </w:numPr>
        <w:rPr>
          <w:sz w:val="24"/>
          <w:szCs w:val="24"/>
        </w:rPr>
      </w:pPr>
      <w:r w:rsidRPr="00965D72">
        <w:rPr>
          <w:sz w:val="24"/>
          <w:szCs w:val="24"/>
        </w:rPr>
        <w:t>La santé physique et la sécurité des employés,</w:t>
      </w:r>
    </w:p>
    <w:p w14:paraId="727D0A5B" w14:textId="77777777" w:rsidR="00965D72" w:rsidRDefault="00701350" w:rsidP="004E720A">
      <w:pPr>
        <w:pStyle w:val="ListParagraph"/>
        <w:numPr>
          <w:ilvl w:val="0"/>
          <w:numId w:val="34"/>
        </w:numPr>
        <w:rPr>
          <w:sz w:val="24"/>
          <w:szCs w:val="24"/>
        </w:rPr>
      </w:pPr>
      <w:r w:rsidRPr="00965D72">
        <w:rPr>
          <w:sz w:val="24"/>
          <w:szCs w:val="24"/>
        </w:rPr>
        <w:t xml:space="preserve">La santé psychologique et le bien-être des employés, </w:t>
      </w:r>
    </w:p>
    <w:p w14:paraId="0DFA1216" w14:textId="77777777" w:rsidR="00965D72" w:rsidRDefault="00701350" w:rsidP="004E720A">
      <w:pPr>
        <w:pStyle w:val="ListParagraph"/>
        <w:numPr>
          <w:ilvl w:val="0"/>
          <w:numId w:val="34"/>
        </w:numPr>
        <w:rPr>
          <w:sz w:val="24"/>
          <w:szCs w:val="24"/>
        </w:rPr>
      </w:pPr>
      <w:r w:rsidRPr="00965D72">
        <w:rPr>
          <w:sz w:val="24"/>
          <w:szCs w:val="24"/>
        </w:rPr>
        <w:lastRenderedPageBreak/>
        <w:t>Gestion d</w:t>
      </w:r>
      <w:r w:rsidR="00161694" w:rsidRPr="00965D72">
        <w:rPr>
          <w:sz w:val="24"/>
          <w:szCs w:val="24"/>
        </w:rPr>
        <w:t>e l’incapacit</w:t>
      </w:r>
      <w:r w:rsidR="005A7E12" w:rsidRPr="00965D72">
        <w:rPr>
          <w:sz w:val="24"/>
          <w:szCs w:val="24"/>
        </w:rPr>
        <w:t>é</w:t>
      </w:r>
      <w:r w:rsidR="00161694" w:rsidRPr="00965D72">
        <w:rPr>
          <w:sz w:val="24"/>
          <w:szCs w:val="24"/>
        </w:rPr>
        <w:t xml:space="preserve"> et </w:t>
      </w:r>
      <w:r w:rsidRPr="00965D72">
        <w:rPr>
          <w:sz w:val="24"/>
          <w:szCs w:val="24"/>
        </w:rPr>
        <w:t xml:space="preserve">obligation </w:t>
      </w:r>
      <w:r w:rsidR="00161694" w:rsidRPr="00965D72">
        <w:rPr>
          <w:sz w:val="24"/>
          <w:szCs w:val="24"/>
        </w:rPr>
        <w:t xml:space="preserve">de prendre des mesures </w:t>
      </w:r>
      <w:r w:rsidRPr="00965D72">
        <w:rPr>
          <w:sz w:val="24"/>
          <w:szCs w:val="24"/>
        </w:rPr>
        <w:t>d'adaptation,</w:t>
      </w:r>
    </w:p>
    <w:p w14:paraId="10794380" w14:textId="43682902" w:rsidR="00701350" w:rsidRPr="00965D72" w:rsidRDefault="00701350" w:rsidP="004E720A">
      <w:pPr>
        <w:pStyle w:val="ListParagraph"/>
        <w:numPr>
          <w:ilvl w:val="0"/>
          <w:numId w:val="34"/>
        </w:numPr>
        <w:rPr>
          <w:sz w:val="24"/>
          <w:szCs w:val="24"/>
        </w:rPr>
      </w:pPr>
      <w:r w:rsidRPr="00965D72">
        <w:rPr>
          <w:sz w:val="24"/>
          <w:szCs w:val="24"/>
        </w:rPr>
        <w:t>Technologie de l'information.</w:t>
      </w:r>
    </w:p>
    <w:p w14:paraId="11F0EEAB" w14:textId="33DB35A5" w:rsidR="00D13C64" w:rsidRPr="00537FA1" w:rsidRDefault="00701350" w:rsidP="00A26A2E">
      <w:pPr>
        <w:pStyle w:val="Heading1"/>
      </w:pPr>
      <w:r>
        <w:t xml:space="preserve">5. </w:t>
      </w:r>
      <w:r w:rsidR="00A663F2" w:rsidRPr="00537FA1">
        <w:t>Définitions</w:t>
      </w:r>
      <w:bookmarkEnd w:id="4"/>
    </w:p>
    <w:p w14:paraId="6300CAF2" w14:textId="77777777" w:rsidR="00D13C64" w:rsidRPr="00537FA1" w:rsidRDefault="00D13C64" w:rsidP="00A26A2E">
      <w:pPr>
        <w:keepNext/>
        <w:spacing w:after="0" w:line="240" w:lineRule="auto"/>
        <w:contextualSpacing/>
        <w:rPr>
          <w:rFonts w:cstheme="minorHAnsi"/>
          <w:sz w:val="24"/>
          <w:szCs w:val="24"/>
          <w:lang w:eastAsia="en-CA"/>
        </w:rPr>
      </w:pPr>
    </w:p>
    <w:p w14:paraId="307681ED" w14:textId="6DCE6915" w:rsidR="002D03C0" w:rsidRPr="00537FA1" w:rsidRDefault="00BB1605" w:rsidP="00A26A2E">
      <w:pPr>
        <w:keepNext/>
        <w:spacing w:after="0" w:line="240" w:lineRule="auto"/>
        <w:ind w:left="720"/>
        <w:contextualSpacing/>
        <w:jc w:val="both"/>
        <w:rPr>
          <w:rFonts w:cstheme="minorHAnsi"/>
          <w:sz w:val="24"/>
          <w:szCs w:val="24"/>
        </w:rPr>
      </w:pPr>
      <w:r w:rsidRPr="00537FA1">
        <w:rPr>
          <w:b/>
          <w:bCs/>
          <w:iCs/>
          <w:sz w:val="24"/>
          <w:szCs w:val="24"/>
        </w:rPr>
        <w:t>Télétravail</w:t>
      </w:r>
      <w:r w:rsidRPr="00537FA1">
        <w:rPr>
          <w:iCs/>
          <w:sz w:val="24"/>
          <w:szCs w:val="24"/>
        </w:rPr>
        <w:t> :</w:t>
      </w:r>
      <w:r w:rsidRPr="00537FA1">
        <w:rPr>
          <w:i/>
          <w:iCs/>
          <w:sz w:val="24"/>
          <w:szCs w:val="24"/>
        </w:rPr>
        <w:t xml:space="preserve"> </w:t>
      </w:r>
      <w:r w:rsidRPr="00537FA1">
        <w:rPr>
          <w:sz w:val="24"/>
          <w:szCs w:val="24"/>
        </w:rPr>
        <w:t>Un</w:t>
      </w:r>
      <w:r w:rsidR="00537FA1" w:rsidRPr="00537FA1">
        <w:rPr>
          <w:sz w:val="24"/>
          <w:szCs w:val="24"/>
        </w:rPr>
        <w:t xml:space="preserve"> régime</w:t>
      </w:r>
      <w:r w:rsidRPr="00537FA1">
        <w:rPr>
          <w:sz w:val="24"/>
          <w:szCs w:val="24"/>
        </w:rPr>
        <w:t xml:space="preserve"> de travail souple qui permet aux employés </w:t>
      </w:r>
      <w:r w:rsidR="00215C5F">
        <w:rPr>
          <w:sz w:val="24"/>
          <w:szCs w:val="24"/>
        </w:rPr>
        <w:t xml:space="preserve">d’avoir l’autorisation </w:t>
      </w:r>
      <w:r w:rsidRPr="00537FA1">
        <w:rPr>
          <w:sz w:val="24"/>
          <w:szCs w:val="24"/>
        </w:rPr>
        <w:t xml:space="preserve">d’effectuer une partie ou la totalité de leurs tâches dans un lieu de télétravail. Le télétravail peut être effectué à temps plein, à temps partiel ou occasionnellement. Une entente de télétravail </w:t>
      </w:r>
      <w:r w:rsidR="00215C5F">
        <w:rPr>
          <w:sz w:val="24"/>
          <w:szCs w:val="24"/>
        </w:rPr>
        <w:t xml:space="preserve">approuvée </w:t>
      </w:r>
      <w:r w:rsidRPr="00537FA1">
        <w:rPr>
          <w:sz w:val="24"/>
          <w:szCs w:val="24"/>
        </w:rPr>
        <w:t>est exigée pour tous les cas de télétravail.</w:t>
      </w:r>
    </w:p>
    <w:p w14:paraId="4D633D09" w14:textId="77777777" w:rsidR="009B6D26" w:rsidRPr="00537FA1" w:rsidRDefault="009B6D26" w:rsidP="008D57B1">
      <w:pPr>
        <w:spacing w:after="0" w:line="240" w:lineRule="auto"/>
        <w:ind w:left="720"/>
        <w:contextualSpacing/>
        <w:jc w:val="both"/>
        <w:rPr>
          <w:rFonts w:cstheme="minorHAnsi"/>
          <w:sz w:val="24"/>
          <w:szCs w:val="24"/>
        </w:rPr>
      </w:pPr>
    </w:p>
    <w:p w14:paraId="7329573C" w14:textId="22A23B8C" w:rsidR="0092759C" w:rsidRPr="00537FA1" w:rsidRDefault="0092759C" w:rsidP="008D57B1">
      <w:pPr>
        <w:spacing w:after="0" w:line="240" w:lineRule="auto"/>
        <w:ind w:left="720"/>
        <w:jc w:val="both"/>
        <w:rPr>
          <w:rFonts w:cstheme="minorHAnsi"/>
          <w:sz w:val="24"/>
          <w:szCs w:val="24"/>
        </w:rPr>
      </w:pPr>
      <w:bookmarkStart w:id="5" w:name="_Toc16152500"/>
      <w:r w:rsidRPr="00537FA1">
        <w:rPr>
          <w:b/>
          <w:sz w:val="24"/>
          <w:szCs w:val="24"/>
        </w:rPr>
        <w:t>Entente de télétravail :</w:t>
      </w:r>
      <w:bookmarkEnd w:id="5"/>
      <w:r w:rsidRPr="00537FA1">
        <w:rPr>
          <w:sz w:val="24"/>
          <w:szCs w:val="24"/>
        </w:rPr>
        <w:t xml:space="preserve"> Une entente écrite qui autorise le télétravail et </w:t>
      </w:r>
      <w:r w:rsidR="004E6E76">
        <w:rPr>
          <w:sz w:val="24"/>
          <w:szCs w:val="24"/>
        </w:rPr>
        <w:t xml:space="preserve">détermine </w:t>
      </w:r>
      <w:r w:rsidRPr="00537FA1">
        <w:rPr>
          <w:sz w:val="24"/>
          <w:szCs w:val="24"/>
        </w:rPr>
        <w:t>les modalités et les conditions du télétravail. On y établit le type de télétravail, la fréquence et la durée de l’entente de télétravail ainsi que les responsabilités en matière de santé et de sécurité du lieu de télétravail. (Voir l’annexe G)</w:t>
      </w:r>
    </w:p>
    <w:p w14:paraId="14049841" w14:textId="77777777" w:rsidR="0092759C" w:rsidRPr="00537FA1" w:rsidRDefault="0092759C" w:rsidP="008D57B1">
      <w:pPr>
        <w:spacing w:after="0" w:line="240" w:lineRule="auto"/>
        <w:ind w:left="1080"/>
        <w:jc w:val="both"/>
        <w:rPr>
          <w:rFonts w:cstheme="minorHAnsi"/>
          <w:sz w:val="24"/>
          <w:szCs w:val="24"/>
        </w:rPr>
      </w:pPr>
    </w:p>
    <w:p w14:paraId="0F51A80B" w14:textId="753457E8" w:rsidR="00BA60D4" w:rsidRPr="00537FA1" w:rsidRDefault="00DC45B8" w:rsidP="008D57B1">
      <w:pPr>
        <w:spacing w:after="0" w:line="240" w:lineRule="auto"/>
        <w:ind w:left="720"/>
        <w:jc w:val="both"/>
        <w:rPr>
          <w:rFonts w:cstheme="minorHAnsi"/>
          <w:sz w:val="24"/>
          <w:szCs w:val="24"/>
        </w:rPr>
      </w:pPr>
      <w:r w:rsidRPr="00537FA1">
        <w:rPr>
          <w:b/>
          <w:bCs/>
          <w:sz w:val="24"/>
          <w:szCs w:val="24"/>
        </w:rPr>
        <w:t>Télétravail régulier :</w:t>
      </w:r>
      <w:r w:rsidR="00D9138A">
        <w:rPr>
          <w:b/>
          <w:bCs/>
          <w:sz w:val="24"/>
          <w:szCs w:val="24"/>
        </w:rPr>
        <w:t xml:space="preserve"> </w:t>
      </w:r>
      <w:r w:rsidR="000960EA">
        <w:rPr>
          <w:bCs/>
          <w:sz w:val="24"/>
          <w:szCs w:val="24"/>
        </w:rPr>
        <w:t xml:space="preserve">Horaire de télétravail spécifique et planifié </w:t>
      </w:r>
      <w:r w:rsidRPr="00537FA1">
        <w:rPr>
          <w:bCs/>
          <w:sz w:val="24"/>
          <w:szCs w:val="24"/>
        </w:rPr>
        <w:t xml:space="preserve">portant sur une ou plusieurs journées </w:t>
      </w:r>
      <w:r w:rsidR="000960EA">
        <w:rPr>
          <w:bCs/>
          <w:sz w:val="24"/>
          <w:szCs w:val="24"/>
        </w:rPr>
        <w:t xml:space="preserve">par </w:t>
      </w:r>
      <w:r w:rsidRPr="00537FA1">
        <w:rPr>
          <w:bCs/>
          <w:sz w:val="24"/>
          <w:szCs w:val="24"/>
        </w:rPr>
        <w:t>semaine ou un quart de travail normal.</w:t>
      </w:r>
      <w:r w:rsidR="001F4683" w:rsidRPr="00537FA1">
        <w:rPr>
          <w:bCs/>
          <w:sz w:val="24"/>
          <w:szCs w:val="24"/>
        </w:rPr>
        <w:t xml:space="preserve"> </w:t>
      </w:r>
      <w:r w:rsidRPr="00537FA1">
        <w:rPr>
          <w:sz w:val="24"/>
          <w:szCs w:val="24"/>
        </w:rPr>
        <w:t>Le télétravail peut être à temps plein ou à temps partiel.</w:t>
      </w:r>
      <w:r w:rsidR="001F4683" w:rsidRPr="00537FA1">
        <w:rPr>
          <w:sz w:val="24"/>
          <w:szCs w:val="24"/>
        </w:rPr>
        <w:t xml:space="preserve"> </w:t>
      </w:r>
      <w:r w:rsidRPr="00537FA1">
        <w:rPr>
          <w:sz w:val="24"/>
          <w:szCs w:val="24"/>
        </w:rPr>
        <w:t>Dans le cas du télétravail régulier à temps partiel, l’employé travaille</w:t>
      </w:r>
      <w:r w:rsidR="000960EA">
        <w:rPr>
          <w:sz w:val="24"/>
          <w:szCs w:val="24"/>
        </w:rPr>
        <w:t xml:space="preserve"> à la fois</w:t>
      </w:r>
      <w:r w:rsidRPr="00537FA1">
        <w:rPr>
          <w:sz w:val="24"/>
          <w:szCs w:val="24"/>
        </w:rPr>
        <w:t xml:space="preserve"> dans un lieu de télétravail et à son lieu de travail désigné selon l</w:t>
      </w:r>
      <w:r w:rsidR="000960EA">
        <w:rPr>
          <w:sz w:val="24"/>
          <w:szCs w:val="24"/>
        </w:rPr>
        <w:t xml:space="preserve">’horaire </w:t>
      </w:r>
      <w:r w:rsidRPr="00537FA1">
        <w:rPr>
          <w:sz w:val="24"/>
          <w:szCs w:val="24"/>
        </w:rPr>
        <w:t xml:space="preserve"> établi.</w:t>
      </w:r>
    </w:p>
    <w:p w14:paraId="4AA86AD6" w14:textId="77777777" w:rsidR="00D13C64" w:rsidRPr="00537FA1" w:rsidRDefault="00D13C64" w:rsidP="008D57B1">
      <w:pPr>
        <w:spacing w:after="0" w:line="240" w:lineRule="auto"/>
        <w:ind w:left="720"/>
        <w:jc w:val="both"/>
        <w:rPr>
          <w:rFonts w:cstheme="minorHAnsi"/>
          <w:b/>
          <w:bCs/>
          <w:sz w:val="24"/>
          <w:szCs w:val="24"/>
          <w:lang w:eastAsia="en-CA"/>
        </w:rPr>
      </w:pPr>
    </w:p>
    <w:p w14:paraId="3A178077" w14:textId="1DB1D27F" w:rsidR="00550815" w:rsidRPr="00537FA1" w:rsidRDefault="00DC45B8" w:rsidP="008D57B1">
      <w:pPr>
        <w:spacing w:after="0" w:line="240" w:lineRule="auto"/>
        <w:ind w:left="720"/>
        <w:jc w:val="both"/>
        <w:rPr>
          <w:rFonts w:cstheme="minorHAnsi"/>
          <w:sz w:val="24"/>
          <w:szCs w:val="24"/>
        </w:rPr>
      </w:pPr>
      <w:r w:rsidRPr="00537FA1">
        <w:rPr>
          <w:b/>
          <w:bCs/>
          <w:sz w:val="24"/>
          <w:szCs w:val="24"/>
        </w:rPr>
        <w:t>Télétravail occasionnel :</w:t>
      </w:r>
      <w:r w:rsidRPr="00537FA1">
        <w:rPr>
          <w:b/>
          <w:bCs/>
          <w:i/>
          <w:sz w:val="24"/>
          <w:szCs w:val="24"/>
        </w:rPr>
        <w:t xml:space="preserve"> </w:t>
      </w:r>
      <w:r w:rsidRPr="00537FA1">
        <w:rPr>
          <w:bCs/>
          <w:sz w:val="24"/>
          <w:szCs w:val="24"/>
        </w:rPr>
        <w:t xml:space="preserve">Télétravail </w:t>
      </w:r>
      <w:r w:rsidR="006E2A75">
        <w:rPr>
          <w:bCs/>
          <w:sz w:val="24"/>
          <w:szCs w:val="24"/>
        </w:rPr>
        <w:t xml:space="preserve">non-planifié </w:t>
      </w:r>
      <w:r w:rsidRPr="00537FA1">
        <w:rPr>
          <w:bCs/>
          <w:sz w:val="24"/>
          <w:szCs w:val="24"/>
        </w:rPr>
        <w:t>ou ponctuel (p. ex. une ou plusieurs journées ou des parties de journées).</w:t>
      </w:r>
      <w:r w:rsidR="001F4683" w:rsidRPr="00537FA1">
        <w:rPr>
          <w:bCs/>
          <w:sz w:val="24"/>
          <w:szCs w:val="24"/>
        </w:rPr>
        <w:t xml:space="preserve"> </w:t>
      </w:r>
      <w:r w:rsidRPr="00537FA1">
        <w:rPr>
          <w:sz w:val="24"/>
          <w:szCs w:val="24"/>
        </w:rPr>
        <w:t>L’approbation du gestionnaire est requise avant la période de télétravail.</w:t>
      </w:r>
    </w:p>
    <w:p w14:paraId="32A81E36" w14:textId="77777777" w:rsidR="00A24BD9" w:rsidRPr="00537FA1" w:rsidRDefault="00DC45B8" w:rsidP="008D57B1">
      <w:pPr>
        <w:spacing w:before="100" w:beforeAutospacing="1" w:after="100" w:afterAutospacing="1" w:line="240" w:lineRule="auto"/>
        <w:ind w:left="720"/>
        <w:jc w:val="both"/>
        <w:rPr>
          <w:rFonts w:eastAsia="Times New Roman" w:cstheme="minorHAnsi"/>
          <w:sz w:val="24"/>
          <w:szCs w:val="24"/>
        </w:rPr>
      </w:pPr>
      <w:r w:rsidRPr="00537FA1">
        <w:rPr>
          <w:b/>
          <w:sz w:val="24"/>
          <w:szCs w:val="24"/>
        </w:rPr>
        <w:t xml:space="preserve">Lieu de travail désigné : </w:t>
      </w:r>
      <w:r w:rsidRPr="00537FA1">
        <w:rPr>
          <w:sz w:val="24"/>
          <w:szCs w:val="24"/>
        </w:rPr>
        <w:t>Lieu de travail désigné ou adresse professionnelle où l’employé travaillerait s’il n’était pas en situation de télétravail.</w:t>
      </w:r>
    </w:p>
    <w:p w14:paraId="769BD44E" w14:textId="0A25E532" w:rsidR="002135C5" w:rsidRPr="008F1E2E" w:rsidRDefault="00484D79" w:rsidP="008D57B1">
      <w:pPr>
        <w:spacing w:before="100" w:beforeAutospacing="1" w:after="100" w:afterAutospacing="1" w:line="240" w:lineRule="auto"/>
        <w:ind w:left="720"/>
        <w:jc w:val="both"/>
        <w:rPr>
          <w:sz w:val="24"/>
          <w:szCs w:val="24"/>
        </w:rPr>
      </w:pPr>
      <w:r w:rsidRPr="00537FA1">
        <w:rPr>
          <w:b/>
          <w:bCs/>
          <w:sz w:val="24"/>
          <w:szCs w:val="24"/>
        </w:rPr>
        <w:t>Lieu de télétravail :</w:t>
      </w:r>
      <w:r w:rsidRPr="00537FA1">
        <w:rPr>
          <w:b/>
          <w:bCs/>
          <w:i/>
          <w:sz w:val="24"/>
          <w:szCs w:val="24"/>
        </w:rPr>
        <w:t xml:space="preserve"> </w:t>
      </w:r>
      <w:r w:rsidR="003B7C2B">
        <w:rPr>
          <w:sz w:val="24"/>
          <w:szCs w:val="24"/>
        </w:rPr>
        <w:t xml:space="preserve">Endroit alternatif </w:t>
      </w:r>
      <w:r w:rsidRPr="00537FA1">
        <w:rPr>
          <w:sz w:val="24"/>
          <w:szCs w:val="24"/>
        </w:rPr>
        <w:t xml:space="preserve"> où l’employé est autorisé à exécuter les tâches qu’il remplirait autrement dans le lieu de travail désigné. Il s’agit habituellement du domicile ou d’un autre lieu de résidence de l’employé.</w:t>
      </w:r>
      <w:r w:rsidR="001F4683" w:rsidRPr="00537FA1">
        <w:rPr>
          <w:sz w:val="24"/>
          <w:szCs w:val="24"/>
        </w:rPr>
        <w:t xml:space="preserve"> </w:t>
      </w:r>
      <w:r w:rsidRPr="00537FA1">
        <w:rPr>
          <w:sz w:val="24"/>
          <w:szCs w:val="24"/>
        </w:rPr>
        <w:t xml:space="preserve">La </w:t>
      </w:r>
      <w:r w:rsidR="003B7C2B">
        <w:rPr>
          <w:sz w:val="24"/>
          <w:szCs w:val="24"/>
        </w:rPr>
        <w:t xml:space="preserve">gestion </w:t>
      </w:r>
      <w:r w:rsidRPr="00537FA1">
        <w:rPr>
          <w:sz w:val="24"/>
          <w:szCs w:val="24"/>
        </w:rPr>
        <w:t xml:space="preserve">peut approuver d’autres lieux </w:t>
      </w:r>
      <w:r w:rsidRPr="008F1E2E">
        <w:rPr>
          <w:sz w:val="24"/>
          <w:szCs w:val="24"/>
        </w:rPr>
        <w:t>pour le télétravail.</w:t>
      </w:r>
    </w:p>
    <w:p w14:paraId="3708FDBF" w14:textId="75DFEA73" w:rsidR="00F7491E" w:rsidRPr="00F7491E" w:rsidRDefault="00161694" w:rsidP="001F64F0">
      <w:pPr>
        <w:ind w:left="720"/>
        <w:rPr>
          <w:rFonts w:cstheme="minorHAnsi"/>
          <w:sz w:val="24"/>
          <w:szCs w:val="24"/>
        </w:rPr>
      </w:pPr>
      <w:r w:rsidRPr="008F1E2E">
        <w:rPr>
          <w:rFonts w:cstheme="minorHAnsi"/>
          <w:b/>
          <w:sz w:val="24"/>
          <w:szCs w:val="24"/>
        </w:rPr>
        <w:t>Travail à distance :</w:t>
      </w:r>
      <w:r w:rsidRPr="008F1E2E">
        <w:rPr>
          <w:rFonts w:cstheme="minorHAnsi"/>
          <w:sz w:val="24"/>
          <w:szCs w:val="24"/>
        </w:rPr>
        <w:t xml:space="preserve"> </w:t>
      </w:r>
      <w:r w:rsidR="00F7491E" w:rsidRPr="008F1E2E">
        <w:rPr>
          <w:rFonts w:cstheme="minorHAnsi"/>
          <w:sz w:val="24"/>
          <w:szCs w:val="24"/>
        </w:rPr>
        <w:t>Alors que le télétravail implique que l'employé puisse effectuer une partie du travail au lieu du travail désigné</w:t>
      </w:r>
      <w:r w:rsidR="00F7491E" w:rsidRPr="00F7491E">
        <w:rPr>
          <w:rFonts w:cstheme="minorHAnsi"/>
          <w:sz w:val="24"/>
          <w:szCs w:val="24"/>
        </w:rPr>
        <w:t>, le travail à distance implique que l'employé effectue la totalité du travail à partir d'un lieu éloigné ; généralement le domicile de l'employé. Un employé qui télétravaille le fait sur une base volontaire ; un employé qui travaille à distance est tenu de le faire. Cette distinction est importante car chaque situation est régie par un cadre juridique différent.</w:t>
      </w:r>
    </w:p>
    <w:p w14:paraId="6AD6681B" w14:textId="771B2640" w:rsidR="00161694" w:rsidRPr="00537FA1" w:rsidRDefault="00161694" w:rsidP="008D57B1">
      <w:pPr>
        <w:spacing w:before="100" w:beforeAutospacing="1" w:after="100" w:afterAutospacing="1" w:line="240" w:lineRule="auto"/>
        <w:ind w:left="720"/>
        <w:jc w:val="both"/>
        <w:rPr>
          <w:rFonts w:cstheme="minorHAnsi"/>
          <w:sz w:val="24"/>
          <w:szCs w:val="24"/>
        </w:rPr>
      </w:pPr>
    </w:p>
    <w:p w14:paraId="532CBA9B" w14:textId="77EBE6B5" w:rsidR="00A663F2" w:rsidRPr="00537FA1" w:rsidRDefault="00161694" w:rsidP="00CA0F85">
      <w:pPr>
        <w:pStyle w:val="Heading1"/>
      </w:pPr>
      <w:bookmarkStart w:id="6" w:name="_Toc30963561"/>
      <w:r>
        <w:lastRenderedPageBreak/>
        <w:t>6</w:t>
      </w:r>
      <w:r w:rsidR="00A663F2" w:rsidRPr="00537FA1">
        <w:t>. Exigences</w:t>
      </w:r>
      <w:bookmarkEnd w:id="6"/>
    </w:p>
    <w:p w14:paraId="75FFB954" w14:textId="4343EC1F" w:rsidR="00C668AC" w:rsidRPr="008F1E2E" w:rsidRDefault="00C668AC" w:rsidP="008D57B1">
      <w:pPr>
        <w:spacing w:before="100" w:beforeAutospacing="1" w:after="100" w:afterAutospacing="1" w:line="240" w:lineRule="auto"/>
        <w:ind w:left="720"/>
        <w:jc w:val="both"/>
        <w:rPr>
          <w:sz w:val="24"/>
          <w:szCs w:val="24"/>
        </w:rPr>
      </w:pPr>
      <w:r w:rsidRPr="003B7C2B">
        <w:rPr>
          <w:sz w:val="24"/>
          <w:szCs w:val="24"/>
        </w:rPr>
        <w:t xml:space="preserve">Conformément à la </w:t>
      </w:r>
      <w:hyperlink r:id="rId12" w:history="1">
        <w:r w:rsidRPr="003B7C2B">
          <w:rPr>
            <w:rStyle w:val="Hyperlink"/>
            <w:i/>
            <w:sz w:val="24"/>
            <w:szCs w:val="24"/>
          </w:rPr>
          <w:t>Délégation des pouvoirs en matière de ressources humaines</w:t>
        </w:r>
      </w:hyperlink>
      <w:r w:rsidR="00537FA1" w:rsidRPr="003B7C2B">
        <w:rPr>
          <w:sz w:val="24"/>
          <w:szCs w:val="24"/>
        </w:rPr>
        <w:t xml:space="preserve">, </w:t>
      </w:r>
      <w:r w:rsidRPr="003B7C2B">
        <w:rPr>
          <w:sz w:val="24"/>
          <w:szCs w:val="24"/>
        </w:rPr>
        <w:t xml:space="preserve">c’est </w:t>
      </w:r>
      <w:r w:rsidR="00075AE5">
        <w:rPr>
          <w:sz w:val="24"/>
          <w:szCs w:val="24"/>
        </w:rPr>
        <w:t xml:space="preserve">au </w:t>
      </w:r>
      <w:r w:rsidRPr="003B7C2B">
        <w:rPr>
          <w:sz w:val="24"/>
          <w:szCs w:val="24"/>
        </w:rPr>
        <w:t xml:space="preserve"> gestionnaire d</w:t>
      </w:r>
      <w:r w:rsidR="00075AE5">
        <w:rPr>
          <w:sz w:val="24"/>
          <w:szCs w:val="24"/>
        </w:rPr>
        <w:t>u</w:t>
      </w:r>
      <w:r w:rsidRPr="003B7C2B">
        <w:rPr>
          <w:sz w:val="24"/>
          <w:szCs w:val="24"/>
        </w:rPr>
        <w:t xml:space="preserve"> centre de responsabilité (GCR) ou à un de ses supérieurs hiérarchiques qu’il incombe d’approuver les ententes de télétravail. La décision d’approuver une entente de télétravail est prise cas par cas, à la discrétion de la </w:t>
      </w:r>
      <w:r w:rsidR="00491A44">
        <w:rPr>
          <w:sz w:val="24"/>
          <w:szCs w:val="24"/>
        </w:rPr>
        <w:t>gestion</w:t>
      </w:r>
      <w:r w:rsidRPr="003B7C2B">
        <w:rPr>
          <w:sz w:val="24"/>
          <w:szCs w:val="24"/>
        </w:rPr>
        <w:t>.</w:t>
      </w:r>
      <w:r w:rsidR="002A31D9">
        <w:rPr>
          <w:sz w:val="24"/>
          <w:szCs w:val="24"/>
        </w:rPr>
        <w:t xml:space="preserve"> </w:t>
      </w:r>
      <w:r w:rsidR="002A31D9" w:rsidRPr="002A31D9">
        <w:rPr>
          <w:sz w:val="24"/>
          <w:szCs w:val="24"/>
        </w:rPr>
        <w:t xml:space="preserve">Les gestionnaires exerceront leur pouvoir discrétionnaire de manière raisonnable. </w:t>
      </w:r>
      <w:r w:rsidRPr="003B7C2B">
        <w:rPr>
          <w:sz w:val="24"/>
          <w:szCs w:val="24"/>
        </w:rPr>
        <w:t xml:space="preserve"> Bien que les gestionnaires puissent </w:t>
      </w:r>
      <w:r w:rsidR="00075AE5">
        <w:rPr>
          <w:sz w:val="24"/>
          <w:szCs w:val="24"/>
        </w:rPr>
        <w:t>encourage</w:t>
      </w:r>
      <w:r w:rsidR="00491A44">
        <w:rPr>
          <w:sz w:val="24"/>
          <w:szCs w:val="24"/>
        </w:rPr>
        <w:t>r</w:t>
      </w:r>
      <w:r w:rsidR="00075AE5">
        <w:rPr>
          <w:sz w:val="24"/>
          <w:szCs w:val="24"/>
        </w:rPr>
        <w:t xml:space="preserve"> </w:t>
      </w:r>
      <w:r w:rsidRPr="003B7C2B">
        <w:rPr>
          <w:sz w:val="24"/>
          <w:szCs w:val="24"/>
        </w:rPr>
        <w:t xml:space="preserve">le télétravail en se montrant disposés à l’appuyer, il est précisé dans les présentes lignes directrices que la participation à une entente de télétravail est volontaire, c’est-à-dire qu’aucun employé ne </w:t>
      </w:r>
      <w:r w:rsidR="00491A44">
        <w:rPr>
          <w:sz w:val="24"/>
          <w:szCs w:val="24"/>
        </w:rPr>
        <w:t xml:space="preserve">peut être tenu </w:t>
      </w:r>
      <w:r w:rsidRPr="003B7C2B">
        <w:rPr>
          <w:sz w:val="24"/>
          <w:szCs w:val="24"/>
        </w:rPr>
        <w:t>de faire d</w:t>
      </w:r>
      <w:r w:rsidRPr="00075AE5">
        <w:rPr>
          <w:sz w:val="24"/>
          <w:szCs w:val="24"/>
        </w:rPr>
        <w:t xml:space="preserve">u télétravail </w:t>
      </w:r>
      <w:r w:rsidRPr="008F1E2E">
        <w:rPr>
          <w:sz w:val="24"/>
          <w:szCs w:val="24"/>
        </w:rPr>
        <w:t>et qu’il n’est pas garanti que le télétravail sera autorisé pour tous les employés.</w:t>
      </w:r>
    </w:p>
    <w:p w14:paraId="3CEE1C89" w14:textId="5C1D2869" w:rsidR="00161694" w:rsidRPr="00075AE5" w:rsidRDefault="00161694" w:rsidP="008D57B1">
      <w:pPr>
        <w:spacing w:before="100" w:beforeAutospacing="1" w:after="100" w:afterAutospacing="1" w:line="240" w:lineRule="auto"/>
        <w:ind w:left="720"/>
        <w:jc w:val="both"/>
        <w:rPr>
          <w:rFonts w:cstheme="minorHAnsi"/>
          <w:sz w:val="24"/>
          <w:szCs w:val="24"/>
        </w:rPr>
      </w:pPr>
      <w:r w:rsidRPr="008F1E2E">
        <w:rPr>
          <w:rFonts w:cstheme="minorHAnsi"/>
          <w:sz w:val="24"/>
          <w:szCs w:val="24"/>
        </w:rPr>
        <w:t>Lorsque la sûreté et la sécurité des employés sont menacées, la direction se réserve le droit de leur demander de travailler à distance.</w:t>
      </w:r>
    </w:p>
    <w:p w14:paraId="6E75B05E" w14:textId="2A6824F2" w:rsidR="00A663F2" w:rsidRPr="00537FA1" w:rsidRDefault="00A663F2" w:rsidP="00A26A2E">
      <w:pPr>
        <w:keepNext/>
        <w:spacing w:before="100" w:beforeAutospacing="1" w:after="100" w:afterAutospacing="1" w:line="240" w:lineRule="auto"/>
        <w:ind w:left="720"/>
        <w:jc w:val="both"/>
        <w:rPr>
          <w:rFonts w:cstheme="minorHAnsi"/>
          <w:sz w:val="24"/>
          <w:szCs w:val="24"/>
        </w:rPr>
      </w:pPr>
      <w:r w:rsidRPr="00537FA1">
        <w:rPr>
          <w:sz w:val="24"/>
          <w:szCs w:val="24"/>
        </w:rPr>
        <w:t>Avant d’autoriser l’employé à faire du télétravail, les gestionnaires doivent s’assurer que les conditions suivantes s’appliquent :</w:t>
      </w:r>
    </w:p>
    <w:p w14:paraId="33FBF2DF" w14:textId="1638B814" w:rsidR="00A663F2" w:rsidRPr="00537FA1" w:rsidRDefault="00564FDF" w:rsidP="00A26A2E">
      <w:pPr>
        <w:keepNext/>
        <w:numPr>
          <w:ilvl w:val="0"/>
          <w:numId w:val="1"/>
        </w:numPr>
        <w:tabs>
          <w:tab w:val="clear" w:pos="810"/>
          <w:tab w:val="num" w:pos="1530"/>
        </w:tabs>
        <w:spacing w:before="100" w:beforeAutospacing="1" w:after="100" w:afterAutospacing="1" w:line="240" w:lineRule="auto"/>
        <w:ind w:left="1530"/>
        <w:jc w:val="both"/>
        <w:rPr>
          <w:rFonts w:eastAsia="Times New Roman" w:cstheme="minorHAnsi"/>
          <w:sz w:val="24"/>
          <w:szCs w:val="24"/>
        </w:rPr>
      </w:pPr>
      <w:r w:rsidRPr="00537FA1">
        <w:rPr>
          <w:sz w:val="24"/>
          <w:szCs w:val="24"/>
        </w:rPr>
        <w:t>La nature du travail est telle qu’il est possible, d’un point de vue opérationnel, de l’accomplir</w:t>
      </w:r>
      <w:r w:rsidR="00075AE5">
        <w:rPr>
          <w:sz w:val="24"/>
          <w:szCs w:val="24"/>
        </w:rPr>
        <w:t xml:space="preserve"> dans un contexte</w:t>
      </w:r>
      <w:r w:rsidRPr="00537FA1">
        <w:rPr>
          <w:sz w:val="24"/>
          <w:szCs w:val="24"/>
        </w:rPr>
        <w:t xml:space="preserve"> de télétravail</w:t>
      </w:r>
      <w:r w:rsidR="00A33632" w:rsidRPr="00537FA1">
        <w:rPr>
          <w:sz w:val="24"/>
          <w:szCs w:val="24"/>
        </w:rPr>
        <w:t>.</w:t>
      </w:r>
    </w:p>
    <w:p w14:paraId="01E22030" w14:textId="18FA874C" w:rsidR="003A0FD6" w:rsidRPr="00537FA1" w:rsidRDefault="003A0FD6" w:rsidP="008D57B1">
      <w:pPr>
        <w:numPr>
          <w:ilvl w:val="0"/>
          <w:numId w:val="1"/>
        </w:numPr>
        <w:tabs>
          <w:tab w:val="clear" w:pos="810"/>
          <w:tab w:val="num" w:pos="1530"/>
        </w:tabs>
        <w:spacing w:before="100" w:beforeAutospacing="1" w:after="100" w:afterAutospacing="1" w:line="240" w:lineRule="auto"/>
        <w:ind w:left="1530"/>
        <w:jc w:val="both"/>
        <w:rPr>
          <w:rFonts w:eastAsia="Times New Roman" w:cstheme="minorHAnsi"/>
          <w:sz w:val="24"/>
          <w:szCs w:val="24"/>
        </w:rPr>
      </w:pPr>
      <w:r w:rsidRPr="00537FA1">
        <w:rPr>
          <w:sz w:val="24"/>
          <w:szCs w:val="24"/>
        </w:rPr>
        <w:t>Le télétravailleur accomplit un travail équivalent, en qualité et en quantité, à ce qu’il fait à son lieu de travail désigné</w:t>
      </w:r>
      <w:r w:rsidR="00A33632" w:rsidRPr="00537FA1">
        <w:rPr>
          <w:sz w:val="24"/>
          <w:szCs w:val="24"/>
        </w:rPr>
        <w:t>.</w:t>
      </w:r>
    </w:p>
    <w:p w14:paraId="284E37CF" w14:textId="3DBFD5B2" w:rsidR="003A0FD6" w:rsidRPr="00537FA1" w:rsidRDefault="003A0FD6" w:rsidP="008D57B1">
      <w:pPr>
        <w:numPr>
          <w:ilvl w:val="0"/>
          <w:numId w:val="1"/>
        </w:numPr>
        <w:tabs>
          <w:tab w:val="clear" w:pos="810"/>
          <w:tab w:val="num" w:pos="1530"/>
        </w:tabs>
        <w:spacing w:before="100" w:beforeAutospacing="1" w:after="100" w:afterAutospacing="1" w:line="240" w:lineRule="auto"/>
        <w:ind w:left="1530"/>
        <w:jc w:val="both"/>
        <w:rPr>
          <w:rFonts w:eastAsia="Times New Roman" w:cstheme="minorHAnsi"/>
          <w:sz w:val="24"/>
          <w:szCs w:val="24"/>
        </w:rPr>
      </w:pPr>
      <w:r w:rsidRPr="00537FA1">
        <w:rPr>
          <w:sz w:val="24"/>
          <w:szCs w:val="24"/>
        </w:rPr>
        <w:t>L</w:t>
      </w:r>
      <w:r w:rsidR="00075AE5">
        <w:rPr>
          <w:sz w:val="24"/>
          <w:szCs w:val="24"/>
        </w:rPr>
        <w:t xml:space="preserve">e travail fait au lieu </w:t>
      </w:r>
      <w:r w:rsidRPr="00537FA1">
        <w:rPr>
          <w:sz w:val="24"/>
          <w:szCs w:val="24"/>
        </w:rPr>
        <w:t>de télétravail doit être rentable. Certains frais de démarrage légitimes sont autorisés à condition d’être amortis dans un délai raisonnable.</w:t>
      </w:r>
    </w:p>
    <w:p w14:paraId="6E391A20" w14:textId="110E268D" w:rsidR="003A0FD6" w:rsidRPr="00537FA1" w:rsidRDefault="003A0FD6" w:rsidP="008D57B1">
      <w:pPr>
        <w:numPr>
          <w:ilvl w:val="0"/>
          <w:numId w:val="1"/>
        </w:numPr>
        <w:tabs>
          <w:tab w:val="clear" w:pos="810"/>
          <w:tab w:val="num" w:pos="1530"/>
        </w:tabs>
        <w:spacing w:before="100" w:beforeAutospacing="1" w:after="100" w:afterAutospacing="1" w:line="240" w:lineRule="auto"/>
        <w:ind w:left="1530"/>
        <w:jc w:val="both"/>
        <w:rPr>
          <w:rFonts w:eastAsia="Times New Roman" w:cstheme="minorHAnsi"/>
          <w:sz w:val="24"/>
          <w:szCs w:val="24"/>
        </w:rPr>
      </w:pPr>
      <w:r w:rsidRPr="00537FA1">
        <w:rPr>
          <w:sz w:val="24"/>
          <w:szCs w:val="24"/>
        </w:rPr>
        <w:t xml:space="preserve">Les conditions d’emploi, </w:t>
      </w:r>
      <w:r w:rsidR="004C0AF3">
        <w:rPr>
          <w:sz w:val="24"/>
          <w:szCs w:val="24"/>
        </w:rPr>
        <w:t xml:space="preserve">le </w:t>
      </w:r>
      <w:hyperlink r:id="rId13" w:history="1">
        <w:r w:rsidR="004C0AF3" w:rsidRPr="00E65692">
          <w:rPr>
            <w:rStyle w:val="Hyperlink"/>
            <w:sz w:val="24"/>
            <w:szCs w:val="24"/>
          </w:rPr>
          <w:t>Code de valeur et d’éthique du MPO</w:t>
        </w:r>
      </w:hyperlink>
      <w:r w:rsidR="004C0AF3">
        <w:rPr>
          <w:sz w:val="24"/>
          <w:szCs w:val="24"/>
        </w:rPr>
        <w:t xml:space="preserve">, </w:t>
      </w:r>
      <w:r w:rsidRPr="00537FA1">
        <w:rPr>
          <w:sz w:val="24"/>
          <w:szCs w:val="24"/>
        </w:rPr>
        <w:t>les dispositions des conventions collectives pertinentes et les politiques et lois en vigueur continuent de s’appliquer dans un régime de télétravail.</w:t>
      </w:r>
    </w:p>
    <w:p w14:paraId="35FAFBF3" w14:textId="7DCF0A68" w:rsidR="003A0FD6" w:rsidRPr="001963B3" w:rsidRDefault="003A0FD6" w:rsidP="008D57B1">
      <w:pPr>
        <w:numPr>
          <w:ilvl w:val="0"/>
          <w:numId w:val="1"/>
        </w:numPr>
        <w:tabs>
          <w:tab w:val="clear" w:pos="810"/>
          <w:tab w:val="num" w:pos="1530"/>
        </w:tabs>
        <w:spacing w:before="100" w:beforeAutospacing="1" w:after="100" w:afterAutospacing="1" w:line="240" w:lineRule="auto"/>
        <w:ind w:left="1530"/>
        <w:jc w:val="both"/>
        <w:rPr>
          <w:rFonts w:eastAsia="Times New Roman" w:cstheme="minorHAnsi"/>
          <w:sz w:val="24"/>
          <w:szCs w:val="24"/>
        </w:rPr>
      </w:pPr>
      <w:r w:rsidRPr="00537FA1">
        <w:rPr>
          <w:sz w:val="24"/>
          <w:szCs w:val="24"/>
        </w:rPr>
        <w:t xml:space="preserve">Les exigences en matière de langues officielles et le service au public ne doivent pas être </w:t>
      </w:r>
      <w:r w:rsidR="00491A44">
        <w:rPr>
          <w:sz w:val="24"/>
          <w:szCs w:val="24"/>
        </w:rPr>
        <w:t xml:space="preserve">affectés </w:t>
      </w:r>
      <w:r w:rsidRPr="00537FA1">
        <w:rPr>
          <w:sz w:val="24"/>
          <w:szCs w:val="24"/>
        </w:rPr>
        <w:t>par le régime de télétravail.</w:t>
      </w:r>
    </w:p>
    <w:p w14:paraId="0ACF360A" w14:textId="118A5287" w:rsidR="001963B3" w:rsidRPr="001963B3" w:rsidRDefault="001963B3" w:rsidP="008D57B1">
      <w:pPr>
        <w:numPr>
          <w:ilvl w:val="0"/>
          <w:numId w:val="1"/>
        </w:numPr>
        <w:tabs>
          <w:tab w:val="clear" w:pos="810"/>
          <w:tab w:val="num" w:pos="1530"/>
        </w:tabs>
        <w:spacing w:before="100" w:beforeAutospacing="1" w:after="100" w:afterAutospacing="1" w:line="240" w:lineRule="auto"/>
        <w:ind w:left="1530"/>
        <w:jc w:val="both"/>
        <w:rPr>
          <w:rFonts w:eastAsia="Times New Roman" w:cstheme="minorHAnsi"/>
          <w:sz w:val="24"/>
          <w:szCs w:val="24"/>
        </w:rPr>
      </w:pPr>
      <w:r w:rsidRPr="001963B3">
        <w:rPr>
          <w:sz w:val="24"/>
          <w:szCs w:val="24"/>
        </w:rPr>
        <w:t>L’employé participant à une entente de télétravail et son superviseur ou gestionnaire s’entendent sur les modalités du télétravail et ces détails seront consignés par écrit. Ces modalités devraient à tout le moins comprendre les éléments suivants : la nature volontaire de l’entente, la  durée de l’entente, les jours spécifiques lors desquels l’employé fera du télétravail, les heures de travail, si le télétravail est régulier ou occasionnel , le lieu de télétravail, les enjeux de responsabilités (personnel et équipements) la responsabilité à l’égard des frais liés au télétravail (frais d’électricité et d’assurance), les responsabilités relatives à la santé et sécurité, les répercussions sur les collègues et l’obligation de respecter toutes les dispositions des politiques, des règles et des règlements du gouvernement</w:t>
      </w:r>
      <w:r>
        <w:rPr>
          <w:sz w:val="24"/>
          <w:szCs w:val="24"/>
        </w:rPr>
        <w:t>.</w:t>
      </w:r>
    </w:p>
    <w:p w14:paraId="70261BC6" w14:textId="7D7FEC5D" w:rsidR="003A0FD6" w:rsidRPr="001963B3" w:rsidRDefault="003A0FD6" w:rsidP="001963B3">
      <w:pPr>
        <w:spacing w:before="100" w:beforeAutospacing="1" w:after="100" w:afterAutospacing="1" w:line="240" w:lineRule="auto"/>
        <w:jc w:val="both"/>
        <w:rPr>
          <w:rFonts w:eastAsia="Times New Roman" w:cstheme="minorHAnsi"/>
          <w:sz w:val="24"/>
          <w:szCs w:val="24"/>
        </w:rPr>
      </w:pPr>
    </w:p>
    <w:p w14:paraId="39BB98F0" w14:textId="077D1E88" w:rsidR="00354D39" w:rsidRPr="005039CE" w:rsidRDefault="007A3974" w:rsidP="008D57B1">
      <w:pPr>
        <w:numPr>
          <w:ilvl w:val="0"/>
          <w:numId w:val="1"/>
        </w:numPr>
        <w:tabs>
          <w:tab w:val="clear" w:pos="810"/>
          <w:tab w:val="num" w:pos="1530"/>
        </w:tabs>
        <w:spacing w:before="100" w:beforeAutospacing="1" w:after="100" w:afterAutospacing="1" w:line="240" w:lineRule="auto"/>
        <w:ind w:left="1530"/>
        <w:jc w:val="both"/>
        <w:rPr>
          <w:rFonts w:eastAsia="Times New Roman" w:cstheme="minorHAnsi"/>
          <w:sz w:val="24"/>
          <w:szCs w:val="24"/>
        </w:rPr>
      </w:pPr>
      <w:r w:rsidRPr="005039CE">
        <w:rPr>
          <w:sz w:val="24"/>
          <w:szCs w:val="24"/>
        </w:rPr>
        <w:lastRenderedPageBreak/>
        <w:t>Le télétravail</w:t>
      </w:r>
      <w:r w:rsidR="001F4683" w:rsidRPr="005039CE">
        <w:rPr>
          <w:sz w:val="24"/>
          <w:szCs w:val="24"/>
        </w:rPr>
        <w:t>leur</w:t>
      </w:r>
      <w:r w:rsidRPr="005039CE">
        <w:rPr>
          <w:sz w:val="24"/>
          <w:szCs w:val="24"/>
        </w:rPr>
        <w:t xml:space="preserve"> et son superviseur doivent s’entendre sur les modalités d</w:t>
      </w:r>
      <w:r w:rsidR="005039CE">
        <w:rPr>
          <w:sz w:val="24"/>
          <w:szCs w:val="24"/>
        </w:rPr>
        <w:t>e l’entente</w:t>
      </w:r>
      <w:r w:rsidRPr="005039CE">
        <w:rPr>
          <w:sz w:val="24"/>
          <w:szCs w:val="24"/>
        </w:rPr>
        <w:t xml:space="preserve"> de télétravail et signer le </w:t>
      </w:r>
      <w:hyperlink r:id="rId14" w:history="1">
        <w:r w:rsidRPr="005039CE">
          <w:rPr>
            <w:rStyle w:val="Hyperlink"/>
            <w:sz w:val="24"/>
            <w:szCs w:val="24"/>
          </w:rPr>
          <w:t>Formulaire d’entente de télétravail</w:t>
        </w:r>
      </w:hyperlink>
      <w:r w:rsidRPr="005039CE">
        <w:rPr>
          <w:sz w:val="24"/>
          <w:szCs w:val="24"/>
        </w:rPr>
        <w:t xml:space="preserve"> pour toutes les ententes de télétravail (télétravail régulier ou occasionnel). L’entente doit être d’une durée maximale d’un an et sera ensuite revue afin de décider s’il convient d’y mettre fin ou d’approuver une nouvelle entente.</w:t>
      </w:r>
    </w:p>
    <w:p w14:paraId="6CE6FC83" w14:textId="66090B37" w:rsidR="00A663F2" w:rsidRPr="00537FA1" w:rsidRDefault="00354D39" w:rsidP="008D57B1">
      <w:pPr>
        <w:numPr>
          <w:ilvl w:val="0"/>
          <w:numId w:val="1"/>
        </w:numPr>
        <w:tabs>
          <w:tab w:val="clear" w:pos="810"/>
          <w:tab w:val="num" w:pos="1530"/>
        </w:tabs>
        <w:spacing w:before="100" w:beforeAutospacing="1" w:after="100" w:afterAutospacing="1" w:line="240" w:lineRule="auto"/>
        <w:ind w:left="1530"/>
        <w:jc w:val="both"/>
        <w:rPr>
          <w:rFonts w:eastAsia="Times New Roman" w:cstheme="minorHAnsi"/>
          <w:sz w:val="24"/>
          <w:szCs w:val="24"/>
        </w:rPr>
      </w:pPr>
      <w:r w:rsidRPr="00537FA1">
        <w:rPr>
          <w:sz w:val="24"/>
          <w:szCs w:val="24"/>
        </w:rPr>
        <w:t>Chaque partie peut mettre fin à l’entente de télétravail à n’importe quel moment moyennant un préavis raisonnable (un minimum de 14 jours est recommandé). Si la direction met fin</w:t>
      </w:r>
      <w:r w:rsidR="005039CE">
        <w:rPr>
          <w:sz w:val="24"/>
          <w:szCs w:val="24"/>
        </w:rPr>
        <w:t xml:space="preserve"> à l’entente</w:t>
      </w:r>
      <w:r w:rsidRPr="00537FA1">
        <w:rPr>
          <w:sz w:val="24"/>
          <w:szCs w:val="24"/>
        </w:rPr>
        <w:t xml:space="preserve"> de télétravail, le gestionnaire doit expliquer le raisonnement derrière sa décision.</w:t>
      </w:r>
    </w:p>
    <w:p w14:paraId="747218CF" w14:textId="7832820B" w:rsidR="00A663F2" w:rsidRPr="00537FA1" w:rsidRDefault="00161694" w:rsidP="00CA0F85">
      <w:pPr>
        <w:pStyle w:val="Heading1"/>
      </w:pPr>
      <w:bookmarkStart w:id="7" w:name="_Toc30963562"/>
      <w:r>
        <w:t>7</w:t>
      </w:r>
      <w:r w:rsidR="00A663F2" w:rsidRPr="00537FA1">
        <w:t>. Champ d’application</w:t>
      </w:r>
      <w:bookmarkEnd w:id="7"/>
    </w:p>
    <w:p w14:paraId="0C06939F" w14:textId="4125297E" w:rsidR="003B39CE" w:rsidRPr="00161694" w:rsidRDefault="00A663F2" w:rsidP="00161694">
      <w:pPr>
        <w:spacing w:before="100" w:beforeAutospacing="1" w:after="100" w:afterAutospacing="1" w:line="240" w:lineRule="auto"/>
        <w:ind w:left="720"/>
        <w:jc w:val="both"/>
        <w:rPr>
          <w:sz w:val="24"/>
          <w:szCs w:val="24"/>
        </w:rPr>
      </w:pPr>
      <w:r w:rsidRPr="00537FA1">
        <w:rPr>
          <w:sz w:val="24"/>
          <w:szCs w:val="24"/>
        </w:rPr>
        <w:t>Ces lignes directrices s’appliquent à tous les télétravailleurs et à leurs gestionnaires et/ou superviseurs de Pêches et Océans Canada et de la Garde côtière canadienne.</w:t>
      </w:r>
    </w:p>
    <w:p w14:paraId="13BD6ED3" w14:textId="43F69A2C" w:rsidR="00A663F2" w:rsidRPr="00537FA1" w:rsidRDefault="00161694" w:rsidP="00CA0F85">
      <w:pPr>
        <w:pStyle w:val="Heading1"/>
      </w:pPr>
      <w:bookmarkStart w:id="8" w:name="_Toc30963563"/>
      <w:r>
        <w:t>8</w:t>
      </w:r>
      <w:r w:rsidR="00A663F2" w:rsidRPr="00537FA1">
        <w:t>. Rôles et responsabilités</w:t>
      </w:r>
      <w:bookmarkEnd w:id="8"/>
    </w:p>
    <w:p w14:paraId="6551498D" w14:textId="77777777" w:rsidR="00251D52" w:rsidRPr="00537FA1" w:rsidRDefault="00251D52" w:rsidP="00C20AE0">
      <w:pPr>
        <w:spacing w:after="0" w:line="240" w:lineRule="auto"/>
        <w:contextualSpacing/>
        <w:rPr>
          <w:rFonts w:cstheme="minorHAnsi"/>
          <w:sz w:val="24"/>
          <w:szCs w:val="24"/>
          <w:lang w:eastAsia="en-CA"/>
        </w:rPr>
      </w:pPr>
    </w:p>
    <w:p w14:paraId="7A7F8933" w14:textId="4D3238B1" w:rsidR="000E0C14" w:rsidRDefault="00161694" w:rsidP="00CA0F85">
      <w:pPr>
        <w:pStyle w:val="Heading2"/>
      </w:pPr>
      <w:bookmarkStart w:id="9" w:name="_Toc30963564"/>
      <w:r>
        <w:t>8</w:t>
      </w:r>
      <w:r w:rsidR="00A663F2" w:rsidRPr="00537FA1">
        <w:t>.1 Gestionnaires et superviseurs</w:t>
      </w:r>
      <w:bookmarkEnd w:id="9"/>
    </w:p>
    <w:p w14:paraId="1AB5CF4C" w14:textId="77777777" w:rsidR="00965D72" w:rsidRPr="00965D72" w:rsidRDefault="00965D72" w:rsidP="00965D72"/>
    <w:p w14:paraId="0EFA601A" w14:textId="1544C3AC" w:rsidR="00A663F2" w:rsidRPr="005039CE" w:rsidRDefault="00FA7A4F" w:rsidP="00EA4947">
      <w:pPr>
        <w:numPr>
          <w:ilvl w:val="0"/>
          <w:numId w:val="2"/>
        </w:numPr>
        <w:spacing w:after="0" w:line="240" w:lineRule="auto"/>
        <w:contextualSpacing/>
        <w:jc w:val="both"/>
        <w:rPr>
          <w:rFonts w:eastAsia="Times New Roman" w:cstheme="minorHAnsi"/>
          <w:sz w:val="24"/>
          <w:szCs w:val="24"/>
        </w:rPr>
      </w:pPr>
      <w:r w:rsidRPr="005039CE">
        <w:rPr>
          <w:sz w:val="24"/>
          <w:szCs w:val="24"/>
        </w:rPr>
        <w:t>Se familiariser avec les règles de la</w:t>
      </w:r>
      <w:r w:rsidR="00EA4947">
        <w:rPr>
          <w:sz w:val="24"/>
          <w:szCs w:val="24"/>
        </w:rPr>
        <w:t xml:space="preserve"> </w:t>
      </w:r>
      <w:hyperlink r:id="rId15" w:history="1">
        <w:r w:rsidR="00EA4947" w:rsidRPr="00E90D95">
          <w:rPr>
            <w:rStyle w:val="Hyperlink"/>
            <w:sz w:val="24"/>
            <w:szCs w:val="24"/>
          </w:rPr>
          <w:t>Directive</w:t>
        </w:r>
      </w:hyperlink>
      <w:r w:rsidR="00EA4947">
        <w:rPr>
          <w:sz w:val="24"/>
          <w:szCs w:val="24"/>
        </w:rPr>
        <w:t xml:space="preserve"> sur le t</w:t>
      </w:r>
      <w:r w:rsidR="00EA4947" w:rsidRPr="005039CE">
        <w:rPr>
          <w:sz w:val="24"/>
          <w:szCs w:val="24"/>
        </w:rPr>
        <w:t>é</w:t>
      </w:r>
      <w:r w:rsidR="00EA4947">
        <w:rPr>
          <w:sz w:val="24"/>
          <w:szCs w:val="24"/>
        </w:rPr>
        <w:t>l</w:t>
      </w:r>
      <w:r w:rsidR="00EA4947" w:rsidRPr="005039CE">
        <w:rPr>
          <w:sz w:val="24"/>
          <w:szCs w:val="24"/>
        </w:rPr>
        <w:t>é</w:t>
      </w:r>
      <w:r w:rsidR="00EA4947">
        <w:rPr>
          <w:sz w:val="24"/>
          <w:szCs w:val="24"/>
        </w:rPr>
        <w:t>travail</w:t>
      </w:r>
      <w:r w:rsidRPr="005039CE">
        <w:rPr>
          <w:sz w:val="24"/>
          <w:szCs w:val="24"/>
        </w:rPr>
        <w:t xml:space="preserve"> et les lignes directrices du Conseil du Trésor et s’y conformer.</w:t>
      </w:r>
    </w:p>
    <w:p w14:paraId="364574A7" w14:textId="0A136053" w:rsidR="00D63C02" w:rsidRPr="00537FA1" w:rsidRDefault="00285721" w:rsidP="0073082E">
      <w:pPr>
        <w:numPr>
          <w:ilvl w:val="0"/>
          <w:numId w:val="2"/>
        </w:numPr>
        <w:spacing w:before="100" w:beforeAutospacing="1" w:after="100" w:afterAutospacing="1" w:line="240" w:lineRule="auto"/>
        <w:jc w:val="both"/>
        <w:rPr>
          <w:rFonts w:eastAsia="Times New Roman" w:cstheme="minorHAnsi"/>
          <w:sz w:val="24"/>
          <w:szCs w:val="24"/>
        </w:rPr>
      </w:pPr>
      <w:r w:rsidRPr="00537FA1">
        <w:rPr>
          <w:sz w:val="24"/>
          <w:szCs w:val="24"/>
        </w:rPr>
        <w:t>Au besoin, consulter les</w:t>
      </w:r>
      <w:r w:rsidR="005039CE">
        <w:rPr>
          <w:sz w:val="24"/>
          <w:szCs w:val="24"/>
        </w:rPr>
        <w:t xml:space="preserve"> bureaux fonctionnels</w:t>
      </w:r>
      <w:r w:rsidRPr="00537FA1">
        <w:rPr>
          <w:sz w:val="24"/>
          <w:szCs w:val="24"/>
        </w:rPr>
        <w:t>du Ministère avant de conclure une entente de télétravail (voir la section</w:t>
      </w:r>
      <w:r w:rsidR="005C29DA">
        <w:rPr>
          <w:sz w:val="24"/>
          <w:szCs w:val="24"/>
        </w:rPr>
        <w:t xml:space="preserve"> 10</w:t>
      </w:r>
      <w:r w:rsidRPr="00537FA1">
        <w:rPr>
          <w:sz w:val="24"/>
          <w:szCs w:val="24"/>
        </w:rPr>
        <w:t>).</w:t>
      </w:r>
    </w:p>
    <w:p w14:paraId="2198EEC8" w14:textId="1F291C2A" w:rsidR="00A663F2" w:rsidRPr="00537FA1" w:rsidRDefault="0002444F" w:rsidP="0073082E">
      <w:pPr>
        <w:pStyle w:val="ListParagraph"/>
        <w:numPr>
          <w:ilvl w:val="0"/>
          <w:numId w:val="2"/>
        </w:numPr>
        <w:spacing w:line="240" w:lineRule="auto"/>
        <w:jc w:val="both"/>
        <w:rPr>
          <w:rFonts w:cstheme="minorHAnsi"/>
          <w:sz w:val="24"/>
          <w:szCs w:val="24"/>
        </w:rPr>
      </w:pPr>
      <w:r w:rsidRPr="00537FA1">
        <w:rPr>
          <w:sz w:val="24"/>
          <w:szCs w:val="24"/>
        </w:rPr>
        <w:t xml:space="preserve">Suivre les cours offerts par l’École de la fonction publique du Canada pour acquérir les compétences nécessaires à la gestion des télétravailleurs. Les deux </w:t>
      </w:r>
      <w:r w:rsidR="00B15571">
        <w:rPr>
          <w:sz w:val="24"/>
          <w:szCs w:val="24"/>
        </w:rPr>
        <w:t xml:space="preserve">premiers </w:t>
      </w:r>
      <w:r w:rsidRPr="00537FA1">
        <w:rPr>
          <w:sz w:val="24"/>
          <w:szCs w:val="24"/>
        </w:rPr>
        <w:t>cours sont obligatoires pour tous les employés du MPO et le troisième cours est fortement recommandé</w:t>
      </w:r>
      <w:r w:rsidR="004C0AF3">
        <w:rPr>
          <w:sz w:val="24"/>
          <w:szCs w:val="24"/>
        </w:rPr>
        <w:t xml:space="preserve"> pour les superviseurs et gestionnaires</w:t>
      </w:r>
      <w:r w:rsidRPr="00537FA1">
        <w:rPr>
          <w:sz w:val="24"/>
          <w:szCs w:val="24"/>
        </w:rPr>
        <w:t> :</w:t>
      </w:r>
    </w:p>
    <w:p w14:paraId="030D2668" w14:textId="4C776D07" w:rsidR="00B564E2" w:rsidRPr="005039CE" w:rsidRDefault="009E6DC0" w:rsidP="003E6B8D">
      <w:pPr>
        <w:pStyle w:val="ListParagraph"/>
        <w:numPr>
          <w:ilvl w:val="0"/>
          <w:numId w:val="15"/>
        </w:numPr>
        <w:spacing w:before="100" w:beforeAutospacing="1" w:after="100" w:afterAutospacing="1" w:line="240" w:lineRule="auto"/>
        <w:jc w:val="both"/>
        <w:rPr>
          <w:rFonts w:cstheme="minorHAnsi"/>
          <w:sz w:val="24"/>
          <w:szCs w:val="24"/>
        </w:rPr>
      </w:pPr>
      <w:r w:rsidRPr="005039CE">
        <w:rPr>
          <w:sz w:val="24"/>
          <w:szCs w:val="24"/>
        </w:rPr>
        <w:t xml:space="preserve">Formation </w:t>
      </w:r>
      <w:hyperlink r:id="rId16" w:history="1">
        <w:r w:rsidRPr="005039CE">
          <w:rPr>
            <w:rStyle w:val="Hyperlink"/>
            <w:sz w:val="24"/>
            <w:szCs w:val="24"/>
          </w:rPr>
          <w:t>Sensibilisation à la sécurité</w:t>
        </w:r>
      </w:hyperlink>
      <w:r w:rsidRPr="005039CE">
        <w:rPr>
          <w:sz w:val="24"/>
          <w:szCs w:val="24"/>
        </w:rPr>
        <w:t xml:space="preserve"> de </w:t>
      </w:r>
      <w:hyperlink r:id="rId17" w:history="1">
        <w:r w:rsidRPr="005039CE">
          <w:rPr>
            <w:rStyle w:val="Hyperlink"/>
            <w:sz w:val="24"/>
            <w:szCs w:val="24"/>
          </w:rPr>
          <w:t>l’École de la fonction publique du Canada</w:t>
        </w:r>
      </w:hyperlink>
      <w:r w:rsidRPr="005039CE">
        <w:rPr>
          <w:sz w:val="24"/>
          <w:szCs w:val="24"/>
        </w:rPr>
        <w:t xml:space="preserve"> (cours A230).</w:t>
      </w:r>
      <w:r w:rsidR="003D084D" w:rsidRPr="003D084D">
        <w:rPr>
          <w:sz w:val="24"/>
          <w:szCs w:val="24"/>
        </w:rPr>
        <w:t xml:space="preserve"> </w:t>
      </w:r>
      <w:r w:rsidR="003D084D">
        <w:rPr>
          <w:sz w:val="24"/>
          <w:szCs w:val="24"/>
        </w:rPr>
        <w:t>À noter que tous les employés doivent compléter ce cours durant les trois premières semaines suivant le début de leur emploi au ministère et par la suite, à chaque cinq ans.</w:t>
      </w:r>
    </w:p>
    <w:p w14:paraId="49081256" w14:textId="7D5426FD" w:rsidR="003D084D" w:rsidRPr="005039CE" w:rsidRDefault="003D084D" w:rsidP="003E6B8D">
      <w:pPr>
        <w:pStyle w:val="ListParagraph"/>
        <w:numPr>
          <w:ilvl w:val="0"/>
          <w:numId w:val="15"/>
        </w:numPr>
        <w:spacing w:before="100" w:beforeAutospacing="1" w:after="100" w:afterAutospacing="1" w:line="240" w:lineRule="auto"/>
        <w:jc w:val="both"/>
        <w:rPr>
          <w:rFonts w:cstheme="minorHAnsi"/>
          <w:sz w:val="24"/>
          <w:szCs w:val="24"/>
        </w:rPr>
      </w:pPr>
      <w:r>
        <w:rPr>
          <w:sz w:val="24"/>
          <w:szCs w:val="24"/>
        </w:rPr>
        <w:t>Tous les gestionnaires/superviseurs de Pêches et Océans et de la Garde côtière sont tenus de participer à une formation d’une durée de deux jours sur la S</w:t>
      </w:r>
      <w:r w:rsidR="00CE1F8F">
        <w:rPr>
          <w:sz w:val="24"/>
          <w:szCs w:val="24"/>
        </w:rPr>
        <w:t>anté et la sécurité au travail incluant une journée de mise à niveau à chaque 5 ans.</w:t>
      </w:r>
    </w:p>
    <w:p w14:paraId="1C630757" w14:textId="105E4905" w:rsidR="0085013C" w:rsidRPr="005039CE" w:rsidRDefault="00E33749" w:rsidP="003E6B8D">
      <w:pPr>
        <w:pStyle w:val="ListParagraph"/>
        <w:numPr>
          <w:ilvl w:val="0"/>
          <w:numId w:val="15"/>
        </w:numPr>
        <w:spacing w:after="0" w:line="240" w:lineRule="auto"/>
        <w:jc w:val="both"/>
        <w:rPr>
          <w:rFonts w:cstheme="minorHAnsi"/>
          <w:sz w:val="24"/>
          <w:szCs w:val="24"/>
        </w:rPr>
      </w:pPr>
      <w:hyperlink r:id="rId18" w:history="1">
        <w:r w:rsidR="009E6DC0" w:rsidRPr="005039CE">
          <w:rPr>
            <w:rStyle w:val="Hyperlink"/>
            <w:sz w:val="24"/>
            <w:szCs w:val="24"/>
          </w:rPr>
          <w:t>Diriger des équipes :</w:t>
        </w:r>
      </w:hyperlink>
      <w:hyperlink r:id="rId19" w:history="1">
        <w:r w:rsidR="009E6DC0" w:rsidRPr="005039CE">
          <w:rPr>
            <w:rStyle w:val="Hyperlink"/>
            <w:sz w:val="24"/>
            <w:szCs w:val="24"/>
          </w:rPr>
          <w:t xml:space="preserve"> Gestion d’équipes virtuelles</w:t>
        </w:r>
      </w:hyperlink>
      <w:r w:rsidR="009E6DC0" w:rsidRPr="005039CE">
        <w:rPr>
          <w:sz w:val="24"/>
          <w:szCs w:val="24"/>
        </w:rPr>
        <w:t xml:space="preserve"> de </w:t>
      </w:r>
      <w:hyperlink r:id="rId20" w:history="1">
        <w:r w:rsidR="009E6DC0" w:rsidRPr="005039CE">
          <w:rPr>
            <w:rStyle w:val="Hyperlink"/>
            <w:sz w:val="24"/>
            <w:szCs w:val="24"/>
          </w:rPr>
          <w:t>L’École de la fonction publique du Canada</w:t>
        </w:r>
      </w:hyperlink>
      <w:r w:rsidR="009E6DC0" w:rsidRPr="005039CE">
        <w:rPr>
          <w:sz w:val="24"/>
          <w:szCs w:val="24"/>
        </w:rPr>
        <w:t xml:space="preserve"> (cours X027).</w:t>
      </w:r>
    </w:p>
    <w:p w14:paraId="1E1D68D4" w14:textId="2B8C3692" w:rsidR="00FA7A4F" w:rsidRPr="00BA463E" w:rsidRDefault="00FA7A4F" w:rsidP="00CA0F85">
      <w:pPr>
        <w:numPr>
          <w:ilvl w:val="0"/>
          <w:numId w:val="2"/>
        </w:numPr>
        <w:spacing w:after="0" w:line="240" w:lineRule="auto"/>
        <w:jc w:val="both"/>
        <w:rPr>
          <w:rFonts w:eastAsia="Times New Roman" w:cstheme="minorHAnsi"/>
          <w:sz w:val="24"/>
          <w:szCs w:val="24"/>
        </w:rPr>
      </w:pPr>
      <w:r w:rsidRPr="00537FA1">
        <w:rPr>
          <w:sz w:val="24"/>
          <w:szCs w:val="24"/>
        </w:rPr>
        <w:t>Gérer toutes les demandes de télétravail en fonction des exigences opérationnelles et dans le respect des valeurs de justice, d’équité et de transparence et selon les principes de la saine gestion des ressources humaines, financières et matérielles.</w:t>
      </w:r>
    </w:p>
    <w:p w14:paraId="3D164001" w14:textId="34CA9709" w:rsidR="00CE1F8F" w:rsidRPr="00537FA1" w:rsidRDefault="00354F0B" w:rsidP="00CA0F85">
      <w:pPr>
        <w:numPr>
          <w:ilvl w:val="0"/>
          <w:numId w:val="2"/>
        </w:numPr>
        <w:spacing w:after="0" w:line="240" w:lineRule="auto"/>
        <w:jc w:val="both"/>
        <w:rPr>
          <w:rFonts w:eastAsia="Times New Roman" w:cstheme="minorHAnsi"/>
          <w:sz w:val="24"/>
          <w:szCs w:val="24"/>
        </w:rPr>
      </w:pPr>
      <w:r>
        <w:rPr>
          <w:rFonts w:eastAsia="Times New Roman" w:cstheme="minorHAnsi"/>
          <w:sz w:val="24"/>
          <w:szCs w:val="24"/>
        </w:rPr>
        <w:t xml:space="preserve">Considérer la nature de l’information que les employés manipulent dans le cadre de leurs tâches et déterminer si le télétravail est approprié et raisonnable dans les circonstances. </w:t>
      </w:r>
      <w:r>
        <w:rPr>
          <w:rFonts w:eastAsia="Times New Roman" w:cstheme="minorHAnsi"/>
          <w:sz w:val="24"/>
          <w:szCs w:val="24"/>
        </w:rPr>
        <w:lastRenderedPageBreak/>
        <w:t xml:space="preserve">Dans le doute, consultez l’agent régional de sécurité avant d’approuver une entente de télétravail. </w:t>
      </w:r>
    </w:p>
    <w:p w14:paraId="694B46C8" w14:textId="77777777" w:rsidR="00FA7A4F" w:rsidRPr="00537FA1" w:rsidRDefault="00FA7A4F" w:rsidP="00EC0322">
      <w:pPr>
        <w:numPr>
          <w:ilvl w:val="0"/>
          <w:numId w:val="2"/>
        </w:numPr>
        <w:spacing w:before="100" w:beforeAutospacing="1" w:after="100" w:afterAutospacing="1" w:line="240" w:lineRule="auto"/>
        <w:jc w:val="both"/>
        <w:rPr>
          <w:rFonts w:eastAsia="Times New Roman" w:cstheme="minorHAnsi"/>
          <w:sz w:val="24"/>
          <w:szCs w:val="24"/>
        </w:rPr>
      </w:pPr>
      <w:r w:rsidRPr="00537FA1">
        <w:rPr>
          <w:sz w:val="24"/>
          <w:szCs w:val="24"/>
        </w:rPr>
        <w:t>S’assurer que tous les employés ont lu les lignes directrices avant de conclure une entente de télétravail.</w:t>
      </w:r>
    </w:p>
    <w:p w14:paraId="07E76896" w14:textId="079CFE39" w:rsidR="00FA7A4F" w:rsidRPr="00537FA1" w:rsidRDefault="00FA7A4F" w:rsidP="00B15571">
      <w:pPr>
        <w:numPr>
          <w:ilvl w:val="0"/>
          <w:numId w:val="2"/>
        </w:numPr>
        <w:spacing w:before="100" w:beforeAutospacing="1" w:after="100" w:afterAutospacing="1" w:line="240" w:lineRule="auto"/>
        <w:jc w:val="both"/>
        <w:rPr>
          <w:rFonts w:eastAsia="Times New Roman" w:cstheme="minorHAnsi"/>
          <w:sz w:val="24"/>
          <w:szCs w:val="24"/>
        </w:rPr>
      </w:pPr>
      <w:r w:rsidRPr="00537FA1">
        <w:rPr>
          <w:sz w:val="24"/>
          <w:szCs w:val="24"/>
        </w:rPr>
        <w:t xml:space="preserve">S’assurer que les télétravailleurs comprennent les répercussions et les aspects pratiques </w:t>
      </w:r>
      <w:r w:rsidR="00990A10">
        <w:rPr>
          <w:sz w:val="24"/>
          <w:szCs w:val="24"/>
        </w:rPr>
        <w:t xml:space="preserve">du </w:t>
      </w:r>
      <w:r w:rsidRPr="00537FA1">
        <w:rPr>
          <w:sz w:val="24"/>
          <w:szCs w:val="24"/>
        </w:rPr>
        <w:t xml:space="preserve"> télétravail.</w:t>
      </w:r>
    </w:p>
    <w:p w14:paraId="53A3F49E" w14:textId="63A280FB" w:rsidR="00E56E2F" w:rsidRPr="00537FA1" w:rsidRDefault="00E56E2F" w:rsidP="00EC0322">
      <w:pPr>
        <w:numPr>
          <w:ilvl w:val="0"/>
          <w:numId w:val="2"/>
        </w:numPr>
        <w:spacing w:before="100" w:beforeAutospacing="1" w:after="100" w:afterAutospacing="1" w:line="240" w:lineRule="auto"/>
        <w:jc w:val="both"/>
        <w:rPr>
          <w:rFonts w:eastAsia="Times New Roman" w:cstheme="minorHAnsi"/>
          <w:sz w:val="24"/>
          <w:szCs w:val="24"/>
        </w:rPr>
      </w:pPr>
      <w:r w:rsidRPr="00537FA1">
        <w:rPr>
          <w:sz w:val="24"/>
          <w:szCs w:val="24"/>
        </w:rPr>
        <w:t xml:space="preserve">Veiller </w:t>
      </w:r>
      <w:r w:rsidR="00354F0B">
        <w:rPr>
          <w:sz w:val="24"/>
          <w:szCs w:val="24"/>
        </w:rPr>
        <w:t xml:space="preserve">que </w:t>
      </w:r>
      <w:r w:rsidRPr="00537FA1">
        <w:rPr>
          <w:sz w:val="24"/>
          <w:szCs w:val="24"/>
        </w:rPr>
        <w:t xml:space="preserve">toutes les conditions d’emploi et des conventions collectives pertinentes </w:t>
      </w:r>
      <w:r w:rsidR="00354F0B">
        <w:rPr>
          <w:sz w:val="24"/>
          <w:szCs w:val="24"/>
        </w:rPr>
        <w:t xml:space="preserve">continuent de s’applique lorsqu’il y a situation de télétravail. </w:t>
      </w:r>
    </w:p>
    <w:p w14:paraId="53EC3F18" w14:textId="77777777" w:rsidR="00B564E2" w:rsidRPr="00537FA1" w:rsidRDefault="00E56E2F" w:rsidP="00EC0322">
      <w:pPr>
        <w:numPr>
          <w:ilvl w:val="0"/>
          <w:numId w:val="2"/>
        </w:numPr>
        <w:spacing w:before="100" w:beforeAutospacing="1" w:after="100" w:afterAutospacing="1" w:line="240" w:lineRule="auto"/>
        <w:jc w:val="both"/>
        <w:rPr>
          <w:rFonts w:eastAsia="Times New Roman" w:cstheme="minorHAnsi"/>
          <w:sz w:val="24"/>
          <w:szCs w:val="24"/>
        </w:rPr>
      </w:pPr>
      <w:r w:rsidRPr="00537FA1">
        <w:rPr>
          <w:sz w:val="24"/>
          <w:szCs w:val="24"/>
        </w:rPr>
        <w:t>Veiller à gérer efficacement le rendement des télétravailleurs. S’assurer que les employés ont les bons outils, qu’ils ont suivi la bonne formation et qu’ils profitent d’un soutien adéquat pour atteindre les objectifs de rendement établis.</w:t>
      </w:r>
    </w:p>
    <w:p w14:paraId="293D5290" w14:textId="05B1879D" w:rsidR="00A663F2" w:rsidRPr="00990A10" w:rsidRDefault="00A663F2" w:rsidP="00EC0322">
      <w:pPr>
        <w:numPr>
          <w:ilvl w:val="0"/>
          <w:numId w:val="2"/>
        </w:numPr>
        <w:spacing w:before="100" w:beforeAutospacing="1" w:after="100" w:afterAutospacing="1" w:line="240" w:lineRule="auto"/>
        <w:jc w:val="both"/>
        <w:rPr>
          <w:rFonts w:eastAsia="Times New Roman" w:cstheme="minorHAnsi"/>
          <w:sz w:val="24"/>
          <w:szCs w:val="24"/>
        </w:rPr>
      </w:pPr>
      <w:r w:rsidRPr="00990A10">
        <w:rPr>
          <w:sz w:val="24"/>
          <w:szCs w:val="24"/>
        </w:rPr>
        <w:t>S’assurer qu’un</w:t>
      </w:r>
      <w:r w:rsidR="00EA4947">
        <w:rPr>
          <w:sz w:val="24"/>
          <w:szCs w:val="24"/>
        </w:rPr>
        <w:t xml:space="preserve"> </w:t>
      </w:r>
      <w:hyperlink w:anchor="_Annexe_G_:" w:history="1">
        <w:r w:rsidR="00EA4947" w:rsidRPr="004F473F">
          <w:rPr>
            <w:rStyle w:val="Hyperlink"/>
            <w:sz w:val="24"/>
            <w:szCs w:val="24"/>
          </w:rPr>
          <w:t>Formulaire d’entente de télétravail</w:t>
        </w:r>
      </w:hyperlink>
      <w:r w:rsidRPr="00990A10">
        <w:rPr>
          <w:sz w:val="24"/>
          <w:szCs w:val="24"/>
        </w:rPr>
        <w:t xml:space="preserve"> est disponible pour des ententes de télétravail régulier et occasionnel, et qu’il est signé par les </w:t>
      </w:r>
      <w:r w:rsidR="00354F0B">
        <w:rPr>
          <w:sz w:val="24"/>
          <w:szCs w:val="24"/>
        </w:rPr>
        <w:t xml:space="preserve">deux </w:t>
      </w:r>
      <w:r w:rsidRPr="00990A10">
        <w:rPr>
          <w:sz w:val="24"/>
          <w:szCs w:val="24"/>
        </w:rPr>
        <w:t>parties concernées avant le début du télétravail.</w:t>
      </w:r>
    </w:p>
    <w:p w14:paraId="309525CC" w14:textId="4B261B0D" w:rsidR="0077100E" w:rsidRPr="002E4B62" w:rsidRDefault="00A663F2" w:rsidP="00EC0322">
      <w:pPr>
        <w:numPr>
          <w:ilvl w:val="0"/>
          <w:numId w:val="2"/>
        </w:numPr>
        <w:spacing w:before="100" w:beforeAutospacing="1" w:after="100" w:afterAutospacing="1" w:line="240" w:lineRule="auto"/>
        <w:jc w:val="both"/>
        <w:rPr>
          <w:rFonts w:eastAsia="Times New Roman" w:cstheme="minorHAnsi"/>
          <w:sz w:val="24"/>
          <w:szCs w:val="24"/>
        </w:rPr>
      </w:pPr>
      <w:r w:rsidRPr="00990A10">
        <w:rPr>
          <w:sz w:val="24"/>
          <w:szCs w:val="24"/>
        </w:rPr>
        <w:t>Veiller à ce que toutes les ententes</w:t>
      </w:r>
      <w:r w:rsidRPr="00537FA1">
        <w:rPr>
          <w:sz w:val="24"/>
          <w:szCs w:val="24"/>
        </w:rPr>
        <w:t xml:space="preserve"> de télétravail soient revues au moins une fois par année (année civile).</w:t>
      </w:r>
    </w:p>
    <w:p w14:paraId="64D7C186" w14:textId="7BD215BF" w:rsidR="00A663F2" w:rsidRPr="00537FA1" w:rsidRDefault="00161694" w:rsidP="00CA0F85">
      <w:pPr>
        <w:pStyle w:val="Heading2"/>
      </w:pPr>
      <w:bookmarkStart w:id="10" w:name="_Toc30963565"/>
      <w:r>
        <w:t>8</w:t>
      </w:r>
      <w:r w:rsidR="00CA0F85" w:rsidRPr="00537FA1">
        <w:t>.2 Employé</w:t>
      </w:r>
      <w:bookmarkEnd w:id="10"/>
    </w:p>
    <w:p w14:paraId="44281748" w14:textId="1838D82E" w:rsidR="00285721" w:rsidRPr="00C54B5A" w:rsidRDefault="00FA7A4F" w:rsidP="00EA4947">
      <w:pPr>
        <w:pStyle w:val="ListParagraph"/>
        <w:numPr>
          <w:ilvl w:val="0"/>
          <w:numId w:val="3"/>
        </w:numPr>
        <w:spacing w:before="100" w:beforeAutospacing="1" w:after="100" w:afterAutospacing="1" w:line="240" w:lineRule="auto"/>
        <w:jc w:val="both"/>
        <w:rPr>
          <w:rFonts w:eastAsia="Times New Roman" w:cstheme="minorHAnsi"/>
          <w:sz w:val="24"/>
          <w:szCs w:val="24"/>
        </w:rPr>
      </w:pPr>
      <w:r w:rsidRPr="00C54B5A">
        <w:rPr>
          <w:sz w:val="24"/>
          <w:szCs w:val="24"/>
        </w:rPr>
        <w:t>Se familiariser avec la</w:t>
      </w:r>
      <w:r w:rsidR="00EA4947">
        <w:rPr>
          <w:sz w:val="24"/>
          <w:szCs w:val="24"/>
        </w:rPr>
        <w:t xml:space="preserve"> </w:t>
      </w:r>
      <w:hyperlink r:id="rId21" w:history="1">
        <w:r w:rsidR="00EA4947" w:rsidRPr="00E90D95">
          <w:rPr>
            <w:rStyle w:val="Hyperlink"/>
            <w:sz w:val="24"/>
            <w:szCs w:val="24"/>
          </w:rPr>
          <w:t>Directive</w:t>
        </w:r>
      </w:hyperlink>
      <w:r w:rsidR="00EA4947">
        <w:rPr>
          <w:sz w:val="24"/>
          <w:szCs w:val="24"/>
        </w:rPr>
        <w:t xml:space="preserve"> sur le t</w:t>
      </w:r>
      <w:r w:rsidR="00EA4947" w:rsidRPr="00990A10">
        <w:rPr>
          <w:sz w:val="24"/>
          <w:szCs w:val="24"/>
        </w:rPr>
        <w:t>é</w:t>
      </w:r>
      <w:r w:rsidR="00EA4947">
        <w:rPr>
          <w:sz w:val="24"/>
          <w:szCs w:val="24"/>
        </w:rPr>
        <w:t>l</w:t>
      </w:r>
      <w:r w:rsidR="00EA4947" w:rsidRPr="00990A10">
        <w:rPr>
          <w:sz w:val="24"/>
          <w:szCs w:val="24"/>
        </w:rPr>
        <w:t>é</w:t>
      </w:r>
      <w:r w:rsidR="00EA4947">
        <w:rPr>
          <w:sz w:val="24"/>
          <w:szCs w:val="24"/>
        </w:rPr>
        <w:t xml:space="preserve">travail </w:t>
      </w:r>
      <w:r w:rsidRPr="00C54B5A">
        <w:rPr>
          <w:sz w:val="24"/>
          <w:szCs w:val="24"/>
        </w:rPr>
        <w:t xml:space="preserve"> du Conseil du Trésor et les lignes directrices sur le télétravail du MPO, et s’y conformer.</w:t>
      </w:r>
    </w:p>
    <w:p w14:paraId="51120AAF" w14:textId="799D0F41" w:rsidR="00914086" w:rsidRPr="00C54B5A" w:rsidRDefault="0077100E" w:rsidP="00A26A2E">
      <w:pPr>
        <w:pStyle w:val="ListParagraph"/>
        <w:keepNext/>
        <w:numPr>
          <w:ilvl w:val="0"/>
          <w:numId w:val="3"/>
        </w:numPr>
        <w:jc w:val="both"/>
        <w:rPr>
          <w:rFonts w:cstheme="minorHAnsi"/>
          <w:sz w:val="24"/>
          <w:szCs w:val="24"/>
        </w:rPr>
      </w:pPr>
      <w:r w:rsidRPr="00C54B5A">
        <w:rPr>
          <w:sz w:val="24"/>
          <w:szCs w:val="24"/>
        </w:rPr>
        <w:t>Suivre la formation requise sur la Santé et la sécurité. Les cours suivants sont obligatoires pour tous les employés du MPO :</w:t>
      </w:r>
    </w:p>
    <w:p w14:paraId="3C30BA22" w14:textId="73ED5B87" w:rsidR="00CF41B4" w:rsidRPr="00C54B5A" w:rsidRDefault="00914086" w:rsidP="003E6B8D">
      <w:pPr>
        <w:pStyle w:val="ListParagraph"/>
        <w:keepNext/>
        <w:numPr>
          <w:ilvl w:val="0"/>
          <w:numId w:val="15"/>
        </w:numPr>
        <w:spacing w:before="100" w:beforeAutospacing="1" w:after="100" w:afterAutospacing="1"/>
        <w:jc w:val="both"/>
        <w:rPr>
          <w:rFonts w:cstheme="minorHAnsi"/>
          <w:sz w:val="24"/>
          <w:szCs w:val="24"/>
        </w:rPr>
      </w:pPr>
      <w:r w:rsidRPr="00C54B5A">
        <w:rPr>
          <w:sz w:val="24"/>
          <w:szCs w:val="24"/>
        </w:rPr>
        <w:t>Formation de sensibilisation à la sécurité de l’</w:t>
      </w:r>
      <w:hyperlink r:id="rId22" w:history="1">
        <w:r w:rsidRPr="00C54B5A">
          <w:rPr>
            <w:rStyle w:val="Hyperlink"/>
            <w:sz w:val="24"/>
            <w:szCs w:val="24"/>
          </w:rPr>
          <w:t>École de la fonction publique du Canada</w:t>
        </w:r>
      </w:hyperlink>
      <w:r w:rsidRPr="00C54B5A">
        <w:rPr>
          <w:sz w:val="24"/>
          <w:szCs w:val="24"/>
        </w:rPr>
        <w:t xml:space="preserve"> (A230).</w:t>
      </w:r>
      <w:r w:rsidR="00686AD1">
        <w:rPr>
          <w:sz w:val="24"/>
          <w:szCs w:val="24"/>
        </w:rPr>
        <w:t xml:space="preserve"> À noter que tous les employés doivent compléter ce cours durant les trois premières semaines suivant le début de leur emploi au ministère et par la suite, à chaque cinq ans. </w:t>
      </w:r>
    </w:p>
    <w:p w14:paraId="34618D08" w14:textId="3D61520D" w:rsidR="0035218A" w:rsidRPr="00C54B5A" w:rsidRDefault="00345B3A" w:rsidP="003E6B8D">
      <w:pPr>
        <w:pStyle w:val="ListParagraph"/>
        <w:numPr>
          <w:ilvl w:val="0"/>
          <w:numId w:val="15"/>
        </w:numPr>
        <w:spacing w:after="0"/>
        <w:jc w:val="both"/>
        <w:rPr>
          <w:rFonts w:cstheme="minorHAnsi"/>
          <w:sz w:val="24"/>
          <w:szCs w:val="24"/>
        </w:rPr>
      </w:pPr>
      <w:r w:rsidRPr="00C54B5A">
        <w:rPr>
          <w:sz w:val="24"/>
          <w:szCs w:val="24"/>
        </w:rPr>
        <w:t xml:space="preserve">Formation en ligne pour la sensibilisation à la santé et la sécurité au travail sur le </w:t>
      </w:r>
      <w:hyperlink r:id="rId23" w:history="1">
        <w:r w:rsidRPr="00C54B5A">
          <w:rPr>
            <w:rStyle w:val="Hyperlink"/>
            <w:sz w:val="24"/>
            <w:szCs w:val="24"/>
          </w:rPr>
          <w:t>Portail d’apprentissage de Pêches et Océans Canada</w:t>
        </w:r>
      </w:hyperlink>
      <w:r w:rsidR="003A7FA5" w:rsidRPr="00C54B5A">
        <w:rPr>
          <w:rStyle w:val="Hyperlink"/>
          <w:sz w:val="24"/>
          <w:szCs w:val="24"/>
        </w:rPr>
        <w:t>.</w:t>
      </w:r>
    </w:p>
    <w:p w14:paraId="1D6C4E37" w14:textId="1169BD25" w:rsidR="0077100E" w:rsidRPr="00537FA1" w:rsidRDefault="00205023" w:rsidP="0073082E">
      <w:pPr>
        <w:numPr>
          <w:ilvl w:val="0"/>
          <w:numId w:val="3"/>
        </w:numPr>
        <w:spacing w:after="0" w:line="240" w:lineRule="auto"/>
        <w:jc w:val="both"/>
        <w:rPr>
          <w:rFonts w:eastAsia="Times New Roman" w:cstheme="minorHAnsi"/>
          <w:sz w:val="24"/>
          <w:szCs w:val="24"/>
        </w:rPr>
      </w:pPr>
      <w:r>
        <w:rPr>
          <w:sz w:val="24"/>
          <w:szCs w:val="24"/>
        </w:rPr>
        <w:t>L</w:t>
      </w:r>
      <w:r w:rsidR="0077100E" w:rsidRPr="00537FA1">
        <w:rPr>
          <w:sz w:val="24"/>
          <w:szCs w:val="24"/>
        </w:rPr>
        <w:t xml:space="preserve">’employé doit aviser son gestionnaire </w:t>
      </w:r>
      <w:r>
        <w:rPr>
          <w:sz w:val="24"/>
          <w:szCs w:val="24"/>
        </w:rPr>
        <w:t xml:space="preserve">et obtenir sa permission </w:t>
      </w:r>
      <w:r w:rsidR="0077100E" w:rsidRPr="00537FA1">
        <w:rPr>
          <w:sz w:val="24"/>
          <w:szCs w:val="24"/>
        </w:rPr>
        <w:t xml:space="preserve">s’il planifie de faire </w:t>
      </w:r>
      <w:r w:rsidR="00C54B5A">
        <w:rPr>
          <w:sz w:val="24"/>
          <w:szCs w:val="24"/>
        </w:rPr>
        <w:t>du télétravail</w:t>
      </w:r>
      <w:r w:rsidR="0077100E" w:rsidRPr="00537FA1">
        <w:rPr>
          <w:sz w:val="24"/>
          <w:szCs w:val="24"/>
        </w:rPr>
        <w:t xml:space="preserve">, sauf si un </w:t>
      </w:r>
      <w:r w:rsidR="00C54B5A">
        <w:rPr>
          <w:sz w:val="24"/>
          <w:szCs w:val="24"/>
        </w:rPr>
        <w:t xml:space="preserve">horaire </w:t>
      </w:r>
      <w:r w:rsidR="0077100E" w:rsidRPr="00537FA1">
        <w:rPr>
          <w:sz w:val="24"/>
          <w:szCs w:val="24"/>
        </w:rPr>
        <w:t>préapprouvé a déjà été mis en place.</w:t>
      </w:r>
    </w:p>
    <w:p w14:paraId="5F015371" w14:textId="2DA0C9FD" w:rsidR="00FA7A4F" w:rsidRPr="00537FA1" w:rsidRDefault="00FA7A4F" w:rsidP="0073082E">
      <w:pPr>
        <w:numPr>
          <w:ilvl w:val="0"/>
          <w:numId w:val="3"/>
        </w:numPr>
        <w:spacing w:before="100" w:beforeAutospacing="1" w:after="100" w:afterAutospacing="1" w:line="240" w:lineRule="auto"/>
        <w:jc w:val="both"/>
        <w:rPr>
          <w:rFonts w:eastAsia="Times New Roman" w:cstheme="minorHAnsi"/>
          <w:sz w:val="24"/>
          <w:szCs w:val="24"/>
        </w:rPr>
      </w:pPr>
      <w:r w:rsidRPr="00537FA1">
        <w:rPr>
          <w:sz w:val="24"/>
          <w:szCs w:val="24"/>
        </w:rPr>
        <w:t xml:space="preserve">Avant de demander ou d’accepter un </w:t>
      </w:r>
      <w:r w:rsidR="00C54B5A">
        <w:rPr>
          <w:sz w:val="24"/>
          <w:szCs w:val="24"/>
        </w:rPr>
        <w:t xml:space="preserve">horaire </w:t>
      </w:r>
      <w:r w:rsidRPr="00537FA1">
        <w:rPr>
          <w:sz w:val="24"/>
          <w:szCs w:val="24"/>
        </w:rPr>
        <w:t>de télétravail, prendre le temps de soupeser les avantages et les désavantages.</w:t>
      </w:r>
    </w:p>
    <w:p w14:paraId="64E4373E" w14:textId="56B25E3C" w:rsidR="00FA7A4F" w:rsidRPr="00C54B5A" w:rsidRDefault="00FA7A4F" w:rsidP="0073082E">
      <w:pPr>
        <w:numPr>
          <w:ilvl w:val="0"/>
          <w:numId w:val="3"/>
        </w:numPr>
        <w:spacing w:before="100" w:beforeAutospacing="1" w:after="100" w:afterAutospacing="1" w:line="240" w:lineRule="auto"/>
        <w:jc w:val="both"/>
        <w:rPr>
          <w:rFonts w:eastAsia="Times New Roman" w:cstheme="minorHAnsi"/>
          <w:sz w:val="24"/>
          <w:szCs w:val="24"/>
        </w:rPr>
      </w:pPr>
      <w:r w:rsidRPr="00C54B5A">
        <w:rPr>
          <w:sz w:val="24"/>
          <w:szCs w:val="24"/>
        </w:rPr>
        <w:t>Respecter les conditions d’emploi et les dispositions des conventions collectives pertinentes en situation de télétravail.</w:t>
      </w:r>
    </w:p>
    <w:p w14:paraId="22282954" w14:textId="5698CB77" w:rsidR="00E15C6C" w:rsidRPr="00C54B5A" w:rsidRDefault="00E15C6C" w:rsidP="0073082E">
      <w:pPr>
        <w:numPr>
          <w:ilvl w:val="0"/>
          <w:numId w:val="3"/>
        </w:numPr>
        <w:spacing w:before="100" w:beforeAutospacing="1" w:after="100" w:afterAutospacing="1" w:line="240" w:lineRule="auto"/>
        <w:jc w:val="both"/>
        <w:rPr>
          <w:rFonts w:eastAsia="Times New Roman" w:cstheme="minorHAnsi"/>
          <w:sz w:val="24"/>
          <w:szCs w:val="24"/>
        </w:rPr>
      </w:pPr>
      <w:r w:rsidRPr="00C54B5A">
        <w:rPr>
          <w:sz w:val="24"/>
          <w:szCs w:val="24"/>
        </w:rPr>
        <w:t>Maintenir un bon rendement et une bonne qualité de travail dans les périodes de télétravail</w:t>
      </w:r>
      <w:r w:rsidR="00E65692">
        <w:rPr>
          <w:sz w:val="24"/>
          <w:szCs w:val="24"/>
        </w:rPr>
        <w:t xml:space="preserve"> en concordance avec la </w:t>
      </w:r>
      <w:hyperlink r:id="rId24" w:history="1">
        <w:r w:rsidR="00E65692" w:rsidRPr="00E65692">
          <w:rPr>
            <w:rStyle w:val="Hyperlink"/>
            <w:sz w:val="24"/>
            <w:szCs w:val="24"/>
          </w:rPr>
          <w:t>Directive sur la gestion du rendement</w:t>
        </w:r>
      </w:hyperlink>
    </w:p>
    <w:p w14:paraId="79C65341" w14:textId="1F329BE4" w:rsidR="00A663F2" w:rsidRPr="00C54B5A" w:rsidRDefault="00A663F2" w:rsidP="0073082E">
      <w:pPr>
        <w:numPr>
          <w:ilvl w:val="0"/>
          <w:numId w:val="3"/>
        </w:numPr>
        <w:spacing w:before="100" w:beforeAutospacing="1" w:after="100" w:afterAutospacing="1" w:line="240" w:lineRule="auto"/>
        <w:jc w:val="both"/>
        <w:rPr>
          <w:rFonts w:eastAsia="Times New Roman" w:cstheme="minorHAnsi"/>
          <w:sz w:val="24"/>
          <w:szCs w:val="24"/>
        </w:rPr>
      </w:pPr>
      <w:r w:rsidRPr="00C54B5A">
        <w:rPr>
          <w:sz w:val="24"/>
          <w:szCs w:val="24"/>
        </w:rPr>
        <w:t>Assumer le coût d</w:t>
      </w:r>
      <w:r w:rsidR="00132B02">
        <w:rPr>
          <w:sz w:val="24"/>
          <w:szCs w:val="24"/>
        </w:rPr>
        <w:t xml:space="preserve">e la mise en place et du </w:t>
      </w:r>
      <w:r w:rsidRPr="00C54B5A">
        <w:rPr>
          <w:sz w:val="24"/>
          <w:szCs w:val="24"/>
        </w:rPr>
        <w:t xml:space="preserve"> maintien du lieu de télétravail, y compris les assurances, le chauffage,</w:t>
      </w:r>
      <w:r w:rsidR="00132B02">
        <w:rPr>
          <w:sz w:val="24"/>
          <w:szCs w:val="24"/>
        </w:rPr>
        <w:t xml:space="preserve"> meubles,</w:t>
      </w:r>
      <w:r w:rsidRPr="00C54B5A">
        <w:rPr>
          <w:sz w:val="24"/>
          <w:szCs w:val="24"/>
        </w:rPr>
        <w:t xml:space="preserve"> l’électricité, l’accès à Internet et tous les autres frais connexes.</w:t>
      </w:r>
    </w:p>
    <w:p w14:paraId="4874D95A" w14:textId="77777777" w:rsidR="00E15C6C" w:rsidRPr="00C54B5A" w:rsidRDefault="00E15C6C" w:rsidP="0073082E">
      <w:pPr>
        <w:numPr>
          <w:ilvl w:val="0"/>
          <w:numId w:val="3"/>
        </w:numPr>
        <w:spacing w:before="100" w:beforeAutospacing="1" w:after="100" w:afterAutospacing="1" w:line="240" w:lineRule="auto"/>
        <w:jc w:val="both"/>
        <w:rPr>
          <w:rFonts w:eastAsia="Times New Roman" w:cstheme="minorHAnsi"/>
          <w:sz w:val="24"/>
          <w:szCs w:val="24"/>
        </w:rPr>
      </w:pPr>
      <w:r w:rsidRPr="00C54B5A">
        <w:rPr>
          <w:sz w:val="24"/>
          <w:szCs w:val="24"/>
        </w:rPr>
        <w:t>S’assurer du transport sécurisé en tout temps de l’équipement informatique.</w:t>
      </w:r>
    </w:p>
    <w:p w14:paraId="45C32B89" w14:textId="0AB77768" w:rsidR="00E15C6C" w:rsidRPr="00C54B5A" w:rsidRDefault="000205EB" w:rsidP="0073082E">
      <w:pPr>
        <w:numPr>
          <w:ilvl w:val="0"/>
          <w:numId w:val="3"/>
        </w:numPr>
        <w:spacing w:before="100" w:beforeAutospacing="1" w:after="100" w:afterAutospacing="1" w:line="240" w:lineRule="auto"/>
        <w:jc w:val="both"/>
        <w:rPr>
          <w:rFonts w:eastAsia="Times New Roman" w:cstheme="minorHAnsi"/>
          <w:sz w:val="24"/>
          <w:szCs w:val="24"/>
        </w:rPr>
      </w:pPr>
      <w:r w:rsidRPr="00C54B5A">
        <w:rPr>
          <w:sz w:val="24"/>
          <w:szCs w:val="24"/>
        </w:rPr>
        <w:t xml:space="preserve">S’assurer que l’espace de télétravail personnel respecte les normes de </w:t>
      </w:r>
      <w:hyperlink r:id="rId25" w:history="1">
        <w:r w:rsidRPr="00C54B5A">
          <w:rPr>
            <w:rStyle w:val="Hyperlink"/>
            <w:sz w:val="24"/>
            <w:szCs w:val="24"/>
          </w:rPr>
          <w:t>gestion de l’information</w:t>
        </w:r>
      </w:hyperlink>
      <w:r w:rsidRPr="00C54B5A">
        <w:rPr>
          <w:sz w:val="24"/>
          <w:szCs w:val="24"/>
        </w:rPr>
        <w:t xml:space="preserve"> et de </w:t>
      </w:r>
      <w:hyperlink r:id="rId26" w:history="1">
        <w:r w:rsidRPr="00132B02">
          <w:rPr>
            <w:rStyle w:val="Hyperlink"/>
            <w:sz w:val="24"/>
            <w:szCs w:val="24"/>
          </w:rPr>
          <w:t>sécurité de l’information.</w:t>
        </w:r>
      </w:hyperlink>
    </w:p>
    <w:p w14:paraId="6B69F870" w14:textId="67ED6FC4" w:rsidR="00E15C6C" w:rsidRPr="00C54B5A" w:rsidRDefault="00E15C6C" w:rsidP="0073082E">
      <w:pPr>
        <w:numPr>
          <w:ilvl w:val="0"/>
          <w:numId w:val="3"/>
        </w:numPr>
        <w:spacing w:before="100" w:beforeAutospacing="1" w:after="100" w:afterAutospacing="1" w:line="240" w:lineRule="auto"/>
        <w:jc w:val="both"/>
        <w:rPr>
          <w:rFonts w:eastAsia="Times New Roman" w:cstheme="minorHAnsi"/>
          <w:sz w:val="24"/>
          <w:szCs w:val="24"/>
        </w:rPr>
      </w:pPr>
      <w:r w:rsidRPr="00C54B5A">
        <w:rPr>
          <w:sz w:val="24"/>
          <w:szCs w:val="24"/>
        </w:rPr>
        <w:lastRenderedPageBreak/>
        <w:t>Signaler</w:t>
      </w:r>
      <w:r w:rsidR="00F844A7">
        <w:rPr>
          <w:sz w:val="24"/>
          <w:szCs w:val="24"/>
        </w:rPr>
        <w:t>, dès que possible,</w:t>
      </w:r>
      <w:r w:rsidRPr="00C54B5A">
        <w:rPr>
          <w:sz w:val="24"/>
          <w:szCs w:val="24"/>
        </w:rPr>
        <w:t xml:space="preserve"> à l’employeur tout accident ou blessure survenus sur le lieu de télétravail.</w:t>
      </w:r>
    </w:p>
    <w:p w14:paraId="5B6CE070" w14:textId="46E5D018" w:rsidR="007F65AE" w:rsidRPr="00C54B5A" w:rsidRDefault="007F65AE" w:rsidP="0073082E">
      <w:pPr>
        <w:numPr>
          <w:ilvl w:val="0"/>
          <w:numId w:val="3"/>
        </w:numPr>
        <w:spacing w:before="100" w:beforeAutospacing="1" w:after="100" w:afterAutospacing="1" w:line="240" w:lineRule="auto"/>
        <w:jc w:val="both"/>
        <w:rPr>
          <w:rFonts w:eastAsia="Times New Roman" w:cstheme="minorHAnsi"/>
          <w:sz w:val="24"/>
          <w:szCs w:val="24"/>
        </w:rPr>
      </w:pPr>
      <w:r w:rsidRPr="00C54B5A">
        <w:rPr>
          <w:sz w:val="24"/>
          <w:szCs w:val="24"/>
        </w:rPr>
        <w:t xml:space="preserve">À la demande de la </w:t>
      </w:r>
      <w:r w:rsidR="00BA6BEC">
        <w:rPr>
          <w:sz w:val="24"/>
          <w:szCs w:val="24"/>
        </w:rPr>
        <w:t>gestion</w:t>
      </w:r>
      <w:r w:rsidRPr="00C54B5A">
        <w:rPr>
          <w:sz w:val="24"/>
          <w:szCs w:val="24"/>
        </w:rPr>
        <w:t>, les employés doivent se rendre à leur lieu de travail désigné et ils sont responsables des frais de déplacement (le cas échéant).</w:t>
      </w:r>
    </w:p>
    <w:p w14:paraId="7AEB1D59" w14:textId="3D078CF8" w:rsidR="0035218A" w:rsidRPr="00C54B5A" w:rsidRDefault="003A7F43" w:rsidP="0073082E">
      <w:pPr>
        <w:pStyle w:val="ListParagraph"/>
        <w:numPr>
          <w:ilvl w:val="0"/>
          <w:numId w:val="3"/>
        </w:numPr>
        <w:spacing w:line="240" w:lineRule="auto"/>
        <w:jc w:val="both"/>
        <w:rPr>
          <w:rFonts w:eastAsia="Times New Roman" w:cstheme="minorHAnsi"/>
          <w:sz w:val="24"/>
          <w:szCs w:val="24"/>
        </w:rPr>
      </w:pPr>
      <w:r w:rsidRPr="00C54B5A">
        <w:rPr>
          <w:sz w:val="24"/>
          <w:szCs w:val="24"/>
        </w:rPr>
        <w:t xml:space="preserve">Se conformer aux dispositions de la </w:t>
      </w:r>
      <w:hyperlink r:id="rId27" w:history="1">
        <w:r w:rsidRPr="00C54B5A">
          <w:rPr>
            <w:rStyle w:val="Hyperlink"/>
            <w:i/>
            <w:iCs/>
            <w:sz w:val="24"/>
            <w:szCs w:val="24"/>
          </w:rPr>
          <w:t>Loi sur la protection des renseignements personnels</w:t>
        </w:r>
      </w:hyperlink>
      <w:r w:rsidRPr="00C54B5A">
        <w:rPr>
          <w:sz w:val="24"/>
          <w:szCs w:val="24"/>
        </w:rPr>
        <w:t xml:space="preserve"> et de la </w:t>
      </w:r>
      <w:hyperlink r:id="rId28" w:history="1">
        <w:r w:rsidRPr="00C54B5A">
          <w:rPr>
            <w:rStyle w:val="Hyperlink"/>
            <w:i/>
            <w:iCs/>
            <w:sz w:val="24"/>
            <w:szCs w:val="24"/>
          </w:rPr>
          <w:t>Loi sur l’accès à l’information</w:t>
        </w:r>
      </w:hyperlink>
      <w:r w:rsidRPr="00C54B5A">
        <w:rPr>
          <w:sz w:val="24"/>
          <w:szCs w:val="24"/>
        </w:rPr>
        <w:t>.</w:t>
      </w:r>
    </w:p>
    <w:p w14:paraId="2A15FD27" w14:textId="58C9347F" w:rsidR="00463E98" w:rsidRPr="00C54B5A" w:rsidRDefault="00463E98" w:rsidP="00463E98">
      <w:pPr>
        <w:pStyle w:val="ListParagraph"/>
        <w:numPr>
          <w:ilvl w:val="0"/>
          <w:numId w:val="3"/>
        </w:numPr>
        <w:spacing w:line="240" w:lineRule="auto"/>
        <w:jc w:val="both"/>
        <w:rPr>
          <w:rFonts w:eastAsia="Times New Roman" w:cstheme="minorHAnsi"/>
          <w:sz w:val="24"/>
          <w:szCs w:val="24"/>
        </w:rPr>
      </w:pPr>
      <w:r w:rsidRPr="00C54B5A">
        <w:rPr>
          <w:sz w:val="24"/>
          <w:szCs w:val="24"/>
        </w:rPr>
        <w:t xml:space="preserve">Se conformer aux dispositions du </w:t>
      </w:r>
      <w:hyperlink r:id="rId29" w:history="1">
        <w:r w:rsidRPr="00C54B5A">
          <w:rPr>
            <w:rStyle w:val="Hyperlink"/>
            <w:sz w:val="24"/>
            <w:szCs w:val="24"/>
          </w:rPr>
          <w:t>Code de valeurs et d’éthique du secteur public</w:t>
        </w:r>
      </w:hyperlink>
      <w:r w:rsidRPr="00C54B5A">
        <w:rPr>
          <w:sz w:val="24"/>
          <w:szCs w:val="24"/>
        </w:rPr>
        <w:t xml:space="preserve"> et du </w:t>
      </w:r>
      <w:hyperlink r:id="rId30" w:history="1">
        <w:r w:rsidRPr="00C54B5A">
          <w:rPr>
            <w:rStyle w:val="Hyperlink"/>
            <w:sz w:val="24"/>
            <w:szCs w:val="24"/>
          </w:rPr>
          <w:t>Code de valeurs et d’éthique du MPO</w:t>
        </w:r>
      </w:hyperlink>
      <w:r w:rsidRPr="00C54B5A">
        <w:rPr>
          <w:sz w:val="24"/>
          <w:szCs w:val="24"/>
        </w:rPr>
        <w:t xml:space="preserve"> en tout temps.</w:t>
      </w:r>
    </w:p>
    <w:p w14:paraId="28D1D86B" w14:textId="593D6FDE" w:rsidR="0035218A" w:rsidRPr="00537FA1" w:rsidRDefault="00161694" w:rsidP="00CA0F85">
      <w:pPr>
        <w:pStyle w:val="Heading2"/>
      </w:pPr>
      <w:bookmarkStart w:id="11" w:name="_Toc30963566"/>
      <w:r>
        <w:t>8</w:t>
      </w:r>
      <w:r w:rsidR="0035218A" w:rsidRPr="00537FA1">
        <w:t>.3 Centre d’expertise en relations de travail</w:t>
      </w:r>
      <w:bookmarkEnd w:id="11"/>
    </w:p>
    <w:p w14:paraId="156848BB" w14:textId="2E6276E5" w:rsidR="00500488" w:rsidRPr="00537FA1" w:rsidRDefault="00C54B5A" w:rsidP="003E6B8D">
      <w:pPr>
        <w:pStyle w:val="ListParagraph"/>
        <w:numPr>
          <w:ilvl w:val="0"/>
          <w:numId w:val="16"/>
        </w:numPr>
        <w:spacing w:before="100" w:beforeAutospacing="1" w:after="100" w:afterAutospacing="1" w:line="240" w:lineRule="auto"/>
        <w:jc w:val="both"/>
        <w:rPr>
          <w:rFonts w:cstheme="minorHAnsi"/>
          <w:sz w:val="24"/>
          <w:szCs w:val="24"/>
        </w:rPr>
      </w:pPr>
      <w:r>
        <w:rPr>
          <w:sz w:val="24"/>
          <w:szCs w:val="24"/>
        </w:rPr>
        <w:t xml:space="preserve">Réviser </w:t>
      </w:r>
      <w:r w:rsidR="009A5A99" w:rsidRPr="00537FA1">
        <w:rPr>
          <w:sz w:val="24"/>
          <w:szCs w:val="24"/>
        </w:rPr>
        <w:t>les présentes lignes directrices au besoin.</w:t>
      </w:r>
      <w:bookmarkStart w:id="12" w:name="_Toc16152421"/>
      <w:bookmarkStart w:id="13" w:name="_Toc16152507"/>
    </w:p>
    <w:p w14:paraId="5CBAE8D3" w14:textId="46ABDCB3" w:rsidR="00FE7DFD" w:rsidRPr="00537FA1" w:rsidRDefault="000A35A9" w:rsidP="003E6B8D">
      <w:pPr>
        <w:pStyle w:val="ListParagraph"/>
        <w:numPr>
          <w:ilvl w:val="0"/>
          <w:numId w:val="16"/>
        </w:numPr>
        <w:spacing w:before="100" w:beforeAutospacing="1" w:after="100" w:afterAutospacing="1" w:line="240" w:lineRule="auto"/>
        <w:jc w:val="both"/>
        <w:rPr>
          <w:rFonts w:cstheme="minorHAnsi"/>
          <w:sz w:val="24"/>
          <w:szCs w:val="24"/>
        </w:rPr>
      </w:pPr>
      <w:r w:rsidRPr="00C54B5A">
        <w:rPr>
          <w:sz w:val="24"/>
          <w:szCs w:val="24"/>
        </w:rPr>
        <w:t>Donner des conseils sur le télétravail aux gestionnaires et/ou aux superviseurs et s’assurer que l’information sur les exigences des ententes de télétravail est accessible</w:t>
      </w:r>
      <w:bookmarkEnd w:id="12"/>
      <w:bookmarkEnd w:id="13"/>
      <w:r w:rsidRPr="00537FA1">
        <w:t>.</w:t>
      </w:r>
    </w:p>
    <w:p w14:paraId="0982DE04" w14:textId="4D51647F" w:rsidR="00FE7DFD" w:rsidRPr="00537FA1" w:rsidRDefault="00161694" w:rsidP="00CA0F85">
      <w:pPr>
        <w:pStyle w:val="Heading1"/>
      </w:pPr>
      <w:bookmarkStart w:id="14" w:name="_Toc30963567"/>
      <w:r>
        <w:t>9</w:t>
      </w:r>
      <w:r w:rsidR="00FE7DFD" w:rsidRPr="00537FA1">
        <w:t>. Étapes et documents requis pour les gestionnaires/superviseurs qui évaluent une demande de télétravail</w:t>
      </w:r>
      <w:bookmarkEnd w:id="14"/>
    </w:p>
    <w:p w14:paraId="7C8C007D" w14:textId="77777777" w:rsidR="00251D52" w:rsidRPr="00537FA1" w:rsidRDefault="00251D52" w:rsidP="00E25811">
      <w:pPr>
        <w:spacing w:after="0" w:line="240" w:lineRule="auto"/>
        <w:ind w:right="-180"/>
        <w:contextualSpacing/>
        <w:rPr>
          <w:rFonts w:cstheme="minorHAnsi"/>
          <w:color w:val="1F497D" w:themeColor="text2"/>
          <w:sz w:val="24"/>
          <w:szCs w:val="24"/>
        </w:rPr>
      </w:pPr>
    </w:p>
    <w:p w14:paraId="21FBAEBA" w14:textId="465211B7" w:rsidR="00FE7DFD" w:rsidRPr="00537FA1" w:rsidRDefault="00161694" w:rsidP="00CA0F85">
      <w:pPr>
        <w:pStyle w:val="Heading2"/>
      </w:pPr>
      <w:bookmarkStart w:id="15" w:name="_Toc294791499"/>
      <w:bookmarkStart w:id="16" w:name="_Toc389661298"/>
      <w:bookmarkStart w:id="17" w:name="_Toc432074154"/>
      <w:bookmarkStart w:id="18" w:name="_Toc30963568"/>
      <w:r>
        <w:t>9</w:t>
      </w:r>
      <w:r w:rsidR="00FE7DFD" w:rsidRPr="00537FA1">
        <w:t>.1 Documentation pour des ententes de télétravail</w:t>
      </w:r>
      <w:bookmarkEnd w:id="15"/>
      <w:bookmarkEnd w:id="16"/>
      <w:bookmarkEnd w:id="17"/>
      <w:bookmarkEnd w:id="18"/>
    </w:p>
    <w:p w14:paraId="4F6ADE06" w14:textId="77777777" w:rsidR="00FE7DFD" w:rsidRPr="00537FA1" w:rsidRDefault="00FE7DFD" w:rsidP="00FE7DFD">
      <w:pPr>
        <w:spacing w:after="0" w:line="240" w:lineRule="auto"/>
        <w:contextualSpacing/>
        <w:rPr>
          <w:rFonts w:cstheme="minorHAnsi"/>
          <w:sz w:val="24"/>
          <w:szCs w:val="24"/>
        </w:rPr>
      </w:pPr>
    </w:p>
    <w:p w14:paraId="51D47ED2" w14:textId="7FD21EF0" w:rsidR="00FE7DFD" w:rsidRPr="004F473F" w:rsidRDefault="00E33749" w:rsidP="003E6B8D">
      <w:pPr>
        <w:pStyle w:val="ListParagraph"/>
        <w:numPr>
          <w:ilvl w:val="0"/>
          <w:numId w:val="18"/>
        </w:numPr>
        <w:spacing w:after="0" w:line="240" w:lineRule="auto"/>
        <w:jc w:val="both"/>
        <w:rPr>
          <w:rFonts w:cstheme="minorHAnsi"/>
          <w:sz w:val="24"/>
          <w:szCs w:val="24"/>
        </w:rPr>
      </w:pPr>
      <w:hyperlink w:anchor="_Annexe_G_:" w:history="1">
        <w:r w:rsidR="009E6DC0" w:rsidRPr="004F473F">
          <w:rPr>
            <w:rStyle w:val="Hyperlink"/>
            <w:sz w:val="24"/>
            <w:szCs w:val="24"/>
          </w:rPr>
          <w:t>Formulaire d’entente de télétravail</w:t>
        </w:r>
      </w:hyperlink>
      <w:r w:rsidR="009E6DC0" w:rsidRPr="004F473F">
        <w:rPr>
          <w:sz w:val="24"/>
          <w:szCs w:val="24"/>
        </w:rPr>
        <w:t xml:space="preserve"> (</w:t>
      </w:r>
      <w:r w:rsidR="00D22351" w:rsidRPr="004F473F">
        <w:rPr>
          <w:sz w:val="24"/>
          <w:szCs w:val="24"/>
        </w:rPr>
        <w:t>annexe </w:t>
      </w:r>
      <w:r w:rsidR="009E6DC0" w:rsidRPr="004F473F">
        <w:rPr>
          <w:sz w:val="24"/>
          <w:szCs w:val="24"/>
        </w:rPr>
        <w:t>G)</w:t>
      </w:r>
    </w:p>
    <w:p w14:paraId="601214AE" w14:textId="17BAAD52" w:rsidR="00FE7DFD" w:rsidRPr="004F473F" w:rsidRDefault="00E33749" w:rsidP="003E6B8D">
      <w:pPr>
        <w:pStyle w:val="ListParagraph"/>
        <w:numPr>
          <w:ilvl w:val="0"/>
          <w:numId w:val="18"/>
        </w:numPr>
        <w:jc w:val="both"/>
        <w:rPr>
          <w:rFonts w:cstheme="minorHAnsi"/>
          <w:sz w:val="24"/>
          <w:szCs w:val="24"/>
        </w:rPr>
      </w:pPr>
      <w:hyperlink w:anchor="_Appendix_D:_" w:history="1">
        <w:r w:rsidR="009949FB" w:rsidRPr="004F473F">
          <w:rPr>
            <w:rStyle w:val="Hyperlink"/>
            <w:sz w:val="24"/>
            <w:szCs w:val="24"/>
          </w:rPr>
          <w:t>Liste de contrôle du MPO sur la santé et la sécurité du télétravail</w:t>
        </w:r>
      </w:hyperlink>
      <w:r w:rsidR="009949FB" w:rsidRPr="004F473F">
        <w:rPr>
          <w:sz w:val="24"/>
          <w:szCs w:val="24"/>
        </w:rPr>
        <w:t xml:space="preserve"> (</w:t>
      </w:r>
      <w:r w:rsidR="00D22351" w:rsidRPr="004F473F">
        <w:rPr>
          <w:sz w:val="24"/>
          <w:szCs w:val="24"/>
        </w:rPr>
        <w:t>annexe </w:t>
      </w:r>
      <w:r w:rsidR="009949FB" w:rsidRPr="004F473F">
        <w:rPr>
          <w:sz w:val="24"/>
          <w:szCs w:val="24"/>
        </w:rPr>
        <w:t>D)</w:t>
      </w:r>
    </w:p>
    <w:p w14:paraId="30B0419C" w14:textId="2F6B3BB8" w:rsidR="00FE7DFD" w:rsidRPr="004F473F" w:rsidRDefault="00E33749" w:rsidP="003E6B8D">
      <w:pPr>
        <w:pStyle w:val="ListParagraph"/>
        <w:numPr>
          <w:ilvl w:val="0"/>
          <w:numId w:val="18"/>
        </w:numPr>
        <w:jc w:val="both"/>
        <w:rPr>
          <w:rFonts w:cstheme="minorHAnsi"/>
          <w:sz w:val="24"/>
          <w:szCs w:val="24"/>
        </w:rPr>
      </w:pPr>
      <w:hyperlink w:anchor="_Appendix_E:_" w:history="1">
        <w:r w:rsidR="009E6DC0" w:rsidRPr="004F473F">
          <w:rPr>
            <w:rStyle w:val="Hyperlink"/>
            <w:sz w:val="24"/>
            <w:szCs w:val="24"/>
          </w:rPr>
          <w:t xml:space="preserve">Liste de contrôle du MPO à l’intention des gestionnaires – Évaluer la faisabilité du télétravail </w:t>
        </w:r>
      </w:hyperlink>
      <w:r w:rsidR="009E6DC0" w:rsidRPr="004F473F">
        <w:rPr>
          <w:sz w:val="24"/>
          <w:szCs w:val="24"/>
        </w:rPr>
        <w:t>(</w:t>
      </w:r>
      <w:r w:rsidR="00D22351" w:rsidRPr="004F473F">
        <w:rPr>
          <w:sz w:val="24"/>
          <w:szCs w:val="24"/>
        </w:rPr>
        <w:t>annexe </w:t>
      </w:r>
      <w:r w:rsidR="009E6DC0" w:rsidRPr="004F473F">
        <w:rPr>
          <w:sz w:val="24"/>
          <w:szCs w:val="24"/>
        </w:rPr>
        <w:t>E)</w:t>
      </w:r>
    </w:p>
    <w:p w14:paraId="74D1D4D0" w14:textId="328F99FC" w:rsidR="00FE7DFD" w:rsidRPr="004F473F" w:rsidRDefault="00E33749" w:rsidP="003E6B8D">
      <w:pPr>
        <w:pStyle w:val="ListParagraph"/>
        <w:numPr>
          <w:ilvl w:val="0"/>
          <w:numId w:val="18"/>
        </w:numPr>
        <w:jc w:val="both"/>
        <w:rPr>
          <w:rFonts w:cstheme="minorHAnsi"/>
          <w:sz w:val="24"/>
          <w:szCs w:val="24"/>
        </w:rPr>
      </w:pPr>
      <w:hyperlink w:anchor="_Appendix_F:_" w:history="1">
        <w:r w:rsidR="009E6DC0" w:rsidRPr="004F473F">
          <w:rPr>
            <w:rStyle w:val="Hyperlink"/>
            <w:sz w:val="24"/>
            <w:szCs w:val="24"/>
          </w:rPr>
          <w:t xml:space="preserve">Liste de contrôle du MPO pour l’évaluation des </w:t>
        </w:r>
        <w:r w:rsidR="00D22351" w:rsidRPr="004F473F">
          <w:rPr>
            <w:rStyle w:val="Hyperlink"/>
            <w:sz w:val="24"/>
            <w:szCs w:val="24"/>
          </w:rPr>
          <w:t>e</w:t>
        </w:r>
        <w:r w:rsidR="009E6DC0" w:rsidRPr="004F473F">
          <w:rPr>
            <w:rStyle w:val="Hyperlink"/>
            <w:sz w:val="24"/>
            <w:szCs w:val="24"/>
          </w:rPr>
          <w:t xml:space="preserve">ntentes existantes de </w:t>
        </w:r>
        <w:r w:rsidR="00D22351" w:rsidRPr="004F473F">
          <w:rPr>
            <w:rStyle w:val="Hyperlink"/>
            <w:sz w:val="24"/>
            <w:szCs w:val="24"/>
          </w:rPr>
          <w:t>t</w:t>
        </w:r>
        <w:r w:rsidR="009E6DC0" w:rsidRPr="004F473F">
          <w:rPr>
            <w:rStyle w:val="Hyperlink"/>
            <w:sz w:val="24"/>
            <w:szCs w:val="24"/>
          </w:rPr>
          <w:t>élétravail</w:t>
        </w:r>
      </w:hyperlink>
      <w:r w:rsidR="009E6DC0" w:rsidRPr="004F473F">
        <w:rPr>
          <w:sz w:val="24"/>
          <w:szCs w:val="24"/>
        </w:rPr>
        <w:t xml:space="preserve"> (</w:t>
      </w:r>
      <w:r w:rsidR="00D22351" w:rsidRPr="004F473F">
        <w:rPr>
          <w:sz w:val="24"/>
          <w:szCs w:val="24"/>
        </w:rPr>
        <w:t>annexe </w:t>
      </w:r>
      <w:r w:rsidR="009E6DC0" w:rsidRPr="004F473F">
        <w:rPr>
          <w:sz w:val="24"/>
          <w:szCs w:val="24"/>
        </w:rPr>
        <w:t>F)</w:t>
      </w:r>
    </w:p>
    <w:p w14:paraId="30DE12EB" w14:textId="512B58CF" w:rsidR="00FE7DFD" w:rsidRPr="00537FA1" w:rsidRDefault="00161694" w:rsidP="00CA0F85">
      <w:pPr>
        <w:pStyle w:val="Heading2"/>
      </w:pPr>
      <w:bookmarkStart w:id="19" w:name="_Toc30963569"/>
      <w:r>
        <w:t>9</w:t>
      </w:r>
      <w:r w:rsidR="00FE7DFD" w:rsidRPr="00537FA1">
        <w:t>.2 Étapes principales pour évaluer une demande de télétravail :</w:t>
      </w:r>
      <w:bookmarkEnd w:id="19"/>
    </w:p>
    <w:p w14:paraId="528895D1" w14:textId="77777777" w:rsidR="00FE7DFD" w:rsidRPr="00537FA1" w:rsidRDefault="00FE7DFD" w:rsidP="0073082E">
      <w:pPr>
        <w:adjustRightInd w:val="0"/>
        <w:spacing w:after="0" w:line="240" w:lineRule="auto"/>
        <w:jc w:val="both"/>
        <w:rPr>
          <w:rFonts w:cstheme="minorHAnsi"/>
          <w:sz w:val="24"/>
          <w:szCs w:val="24"/>
        </w:rPr>
      </w:pPr>
    </w:p>
    <w:p w14:paraId="5CE84199" w14:textId="489EE3B7" w:rsidR="00FE7DFD" w:rsidRPr="004F473F" w:rsidRDefault="00FE7DFD" w:rsidP="003E6B8D">
      <w:pPr>
        <w:pStyle w:val="ListParagraph"/>
        <w:numPr>
          <w:ilvl w:val="0"/>
          <w:numId w:val="19"/>
        </w:numPr>
        <w:spacing w:line="240" w:lineRule="auto"/>
        <w:jc w:val="both"/>
        <w:rPr>
          <w:rFonts w:cstheme="minorHAnsi"/>
          <w:sz w:val="24"/>
          <w:szCs w:val="24"/>
        </w:rPr>
      </w:pPr>
      <w:r w:rsidRPr="004F473F">
        <w:rPr>
          <w:sz w:val="24"/>
          <w:szCs w:val="24"/>
        </w:rPr>
        <w:t>L’employé discute de sa demande de télétravail avec le gestionnaire</w:t>
      </w:r>
      <w:r w:rsidR="00F844A7">
        <w:rPr>
          <w:sz w:val="24"/>
          <w:szCs w:val="24"/>
        </w:rPr>
        <w:t xml:space="preserve"> / superviseur</w:t>
      </w:r>
      <w:r w:rsidRPr="004F473F">
        <w:rPr>
          <w:sz w:val="24"/>
          <w:szCs w:val="24"/>
        </w:rPr>
        <w:t>. L’employé devra soupeser les avantages et désavantages du télétravail avant de demander ce</w:t>
      </w:r>
      <w:r w:rsidR="00537FA1" w:rsidRPr="004F473F">
        <w:rPr>
          <w:sz w:val="24"/>
          <w:szCs w:val="24"/>
        </w:rPr>
        <w:t xml:space="preserve"> régime </w:t>
      </w:r>
      <w:r w:rsidRPr="004F473F">
        <w:rPr>
          <w:sz w:val="24"/>
          <w:szCs w:val="24"/>
        </w:rPr>
        <w:t>de travail.</w:t>
      </w:r>
    </w:p>
    <w:p w14:paraId="55298025" w14:textId="698018B2" w:rsidR="00F665D6" w:rsidRPr="004F473F" w:rsidRDefault="00F665D6" w:rsidP="003E6B8D">
      <w:pPr>
        <w:pStyle w:val="ListParagraph"/>
        <w:numPr>
          <w:ilvl w:val="0"/>
          <w:numId w:val="19"/>
        </w:numPr>
        <w:spacing w:line="240" w:lineRule="auto"/>
        <w:jc w:val="both"/>
        <w:rPr>
          <w:rFonts w:cstheme="minorHAnsi"/>
          <w:sz w:val="24"/>
          <w:szCs w:val="24"/>
        </w:rPr>
      </w:pPr>
      <w:r w:rsidRPr="004F473F">
        <w:rPr>
          <w:sz w:val="24"/>
          <w:szCs w:val="24"/>
        </w:rPr>
        <w:t xml:space="preserve">L’employé remplit le </w:t>
      </w:r>
      <w:hyperlink w:anchor="_Appendix_G:_DFO" w:history="1">
        <w:r w:rsidRPr="004F473F">
          <w:rPr>
            <w:rStyle w:val="Hyperlink"/>
            <w:sz w:val="24"/>
            <w:szCs w:val="24"/>
          </w:rPr>
          <w:t>Formulaire d’entente de télétravail</w:t>
        </w:r>
      </w:hyperlink>
      <w:r w:rsidRPr="004F473F">
        <w:rPr>
          <w:sz w:val="24"/>
          <w:szCs w:val="24"/>
        </w:rPr>
        <w:t xml:space="preserve"> (</w:t>
      </w:r>
      <w:r w:rsidR="00D22351" w:rsidRPr="004F473F">
        <w:rPr>
          <w:sz w:val="24"/>
          <w:szCs w:val="24"/>
        </w:rPr>
        <w:t>annexe </w:t>
      </w:r>
      <w:r w:rsidRPr="004F473F">
        <w:rPr>
          <w:sz w:val="24"/>
          <w:szCs w:val="24"/>
        </w:rPr>
        <w:t xml:space="preserve">G) et le remet au gestionnaire pour autorisation. L’employé doit également remplir la </w:t>
      </w:r>
      <w:hyperlink w:anchor="_Appendix_D:_" w:history="1">
        <w:r w:rsidRPr="004F473F">
          <w:rPr>
            <w:rStyle w:val="Hyperlink"/>
            <w:sz w:val="24"/>
            <w:szCs w:val="24"/>
          </w:rPr>
          <w:t>Liste de contrôle du MPO sur la sûreté et la sécurité du télétravail</w:t>
        </w:r>
      </w:hyperlink>
      <w:r w:rsidR="007342FE" w:rsidRPr="004F473F">
        <w:rPr>
          <w:sz w:val="24"/>
          <w:szCs w:val="24"/>
        </w:rPr>
        <w:t xml:space="preserve">. </w:t>
      </w:r>
      <w:r w:rsidRPr="004F473F">
        <w:rPr>
          <w:sz w:val="24"/>
          <w:szCs w:val="24"/>
        </w:rPr>
        <w:t>(</w:t>
      </w:r>
      <w:r w:rsidR="00D22351" w:rsidRPr="004F473F">
        <w:rPr>
          <w:sz w:val="24"/>
          <w:szCs w:val="24"/>
        </w:rPr>
        <w:t>annexe </w:t>
      </w:r>
      <w:r w:rsidRPr="004F473F">
        <w:rPr>
          <w:sz w:val="24"/>
          <w:szCs w:val="24"/>
        </w:rPr>
        <w:t>D)</w:t>
      </w:r>
    </w:p>
    <w:p w14:paraId="3425E50F" w14:textId="57CB7667" w:rsidR="00AE207A" w:rsidRPr="004F473F" w:rsidRDefault="00FE7DFD" w:rsidP="003E6B8D">
      <w:pPr>
        <w:pStyle w:val="ListParagraph"/>
        <w:numPr>
          <w:ilvl w:val="0"/>
          <w:numId w:val="19"/>
        </w:numPr>
        <w:spacing w:line="240" w:lineRule="auto"/>
        <w:jc w:val="both"/>
        <w:rPr>
          <w:rFonts w:cstheme="minorHAnsi"/>
          <w:sz w:val="24"/>
          <w:szCs w:val="24"/>
        </w:rPr>
      </w:pPr>
      <w:r w:rsidRPr="004F473F">
        <w:rPr>
          <w:sz w:val="24"/>
          <w:szCs w:val="24"/>
        </w:rPr>
        <w:t xml:space="preserve">Le gestionnaire pourra ensuite remplir la </w:t>
      </w:r>
      <w:hyperlink w:anchor="_Appendix_E:_" w:history="1">
        <w:r w:rsidRPr="004F473F">
          <w:rPr>
            <w:rStyle w:val="Hyperlink"/>
            <w:sz w:val="24"/>
            <w:szCs w:val="24"/>
          </w:rPr>
          <w:t>Liste de contrôle du MPO à l’intention des gestionnaires – Évaluer la faisabilité du télétravail</w:t>
        </w:r>
      </w:hyperlink>
      <w:r w:rsidRPr="004F473F">
        <w:rPr>
          <w:sz w:val="24"/>
          <w:szCs w:val="24"/>
        </w:rPr>
        <w:t>. (</w:t>
      </w:r>
      <w:r w:rsidR="00D22351" w:rsidRPr="004F473F">
        <w:rPr>
          <w:sz w:val="24"/>
          <w:szCs w:val="24"/>
        </w:rPr>
        <w:t>annexe </w:t>
      </w:r>
      <w:r w:rsidRPr="004F473F">
        <w:rPr>
          <w:sz w:val="24"/>
          <w:szCs w:val="24"/>
        </w:rPr>
        <w:t>E) Cette liste de contrôle établit les critères qui peuvent être pris en compte pour déterminer l’admissibilité d’un employé et/ou de son poste au télétravail.</w:t>
      </w:r>
    </w:p>
    <w:p w14:paraId="2CD12D38" w14:textId="472E8A9A" w:rsidR="00FE7DFD" w:rsidRPr="004F473F" w:rsidRDefault="00FE7DFD" w:rsidP="003E6B8D">
      <w:pPr>
        <w:pStyle w:val="ListParagraph"/>
        <w:numPr>
          <w:ilvl w:val="0"/>
          <w:numId w:val="19"/>
        </w:numPr>
        <w:spacing w:line="240" w:lineRule="auto"/>
        <w:jc w:val="both"/>
        <w:rPr>
          <w:rFonts w:cstheme="minorHAnsi"/>
          <w:sz w:val="24"/>
          <w:szCs w:val="24"/>
        </w:rPr>
      </w:pPr>
      <w:r w:rsidRPr="004F473F">
        <w:rPr>
          <w:sz w:val="24"/>
          <w:szCs w:val="24"/>
        </w:rPr>
        <w:t>Au besoin, le gestionnaire peut consulter des bureaux fonctionnels comme la Sécurité</w:t>
      </w:r>
      <w:r w:rsidR="00FA7E5A">
        <w:rPr>
          <w:sz w:val="24"/>
          <w:szCs w:val="24"/>
        </w:rPr>
        <w:t xml:space="preserve"> </w:t>
      </w:r>
      <w:r w:rsidR="00101186">
        <w:rPr>
          <w:sz w:val="24"/>
          <w:szCs w:val="24"/>
        </w:rPr>
        <w:t xml:space="preserve">régionale, </w:t>
      </w:r>
      <w:r w:rsidRPr="004F473F">
        <w:rPr>
          <w:sz w:val="24"/>
          <w:szCs w:val="24"/>
        </w:rPr>
        <w:t xml:space="preserve">, le Centre d’expertise en relations de travail, les </w:t>
      </w:r>
      <w:r w:rsidR="00457BB2">
        <w:rPr>
          <w:sz w:val="24"/>
          <w:szCs w:val="24"/>
        </w:rPr>
        <w:t xml:space="preserve">Technologies de l’information </w:t>
      </w:r>
      <w:r w:rsidRPr="004F473F">
        <w:rPr>
          <w:sz w:val="24"/>
          <w:szCs w:val="24"/>
        </w:rPr>
        <w:t>et de santé et sécurité au travail.</w:t>
      </w:r>
    </w:p>
    <w:p w14:paraId="6FC07CBB" w14:textId="34D8E445" w:rsidR="00FE7DFD" w:rsidRPr="004F473F" w:rsidRDefault="00845A07" w:rsidP="003E6B8D">
      <w:pPr>
        <w:pStyle w:val="ListParagraph"/>
        <w:numPr>
          <w:ilvl w:val="0"/>
          <w:numId w:val="19"/>
        </w:numPr>
        <w:spacing w:line="240" w:lineRule="auto"/>
        <w:jc w:val="both"/>
        <w:rPr>
          <w:rFonts w:cstheme="minorHAnsi"/>
          <w:sz w:val="24"/>
          <w:szCs w:val="24"/>
        </w:rPr>
      </w:pPr>
      <w:r w:rsidRPr="004F473F">
        <w:rPr>
          <w:sz w:val="24"/>
          <w:szCs w:val="24"/>
        </w:rPr>
        <w:lastRenderedPageBreak/>
        <w:t>Le gestionnaire analyse la requête et fait part de sa décision à l’employé. La demande de télétravail sera approuvée si l’entente proposée est considérée comme n’ayant pas de conséquences négatives sur le rendement et l’efficacité de l’organisation. Si la requête est refusée, le gestionnaire devra expliquer la raison à l’employé par écrit. Voir la section 5 – Exigences</w:t>
      </w:r>
      <w:r w:rsidR="00527611" w:rsidRPr="004F473F">
        <w:rPr>
          <w:sz w:val="24"/>
          <w:szCs w:val="24"/>
        </w:rPr>
        <w:t>.</w:t>
      </w:r>
    </w:p>
    <w:p w14:paraId="467E0566" w14:textId="53CF6BC3" w:rsidR="00AE207A" w:rsidRPr="004F473F" w:rsidRDefault="00656B7B" w:rsidP="003E6B8D">
      <w:pPr>
        <w:pStyle w:val="ListParagraph"/>
        <w:numPr>
          <w:ilvl w:val="0"/>
          <w:numId w:val="19"/>
        </w:numPr>
        <w:spacing w:line="240" w:lineRule="auto"/>
        <w:jc w:val="both"/>
        <w:rPr>
          <w:rFonts w:cstheme="minorHAnsi"/>
          <w:sz w:val="24"/>
          <w:szCs w:val="24"/>
        </w:rPr>
      </w:pPr>
      <w:r w:rsidRPr="004F473F">
        <w:rPr>
          <w:sz w:val="24"/>
          <w:szCs w:val="24"/>
        </w:rPr>
        <w:t xml:space="preserve">Le gestionnaire et l’employé doivent discuter des critères qui seront utilisés pour évaluer l’entente avant l’approbation de l’entente de télétravail. Vous trouverez une liste de critères dans la </w:t>
      </w:r>
      <w:hyperlink w:anchor="_Appendix_F:_" w:history="1">
        <w:r w:rsidRPr="004F473F">
          <w:rPr>
            <w:rStyle w:val="Hyperlink"/>
            <w:sz w:val="24"/>
            <w:szCs w:val="24"/>
          </w:rPr>
          <w:t>Liste de contrôle pour l’évaluation d’une entente de télétravail existante</w:t>
        </w:r>
      </w:hyperlink>
      <w:r w:rsidRPr="004F473F">
        <w:rPr>
          <w:sz w:val="24"/>
          <w:szCs w:val="24"/>
        </w:rPr>
        <w:t xml:space="preserve"> du MPO (</w:t>
      </w:r>
      <w:r w:rsidR="00D22351" w:rsidRPr="004F473F">
        <w:rPr>
          <w:sz w:val="24"/>
          <w:szCs w:val="24"/>
        </w:rPr>
        <w:t>annexe </w:t>
      </w:r>
      <w:r w:rsidRPr="004F473F">
        <w:rPr>
          <w:sz w:val="24"/>
          <w:szCs w:val="24"/>
        </w:rPr>
        <w:t>F).</w:t>
      </w:r>
    </w:p>
    <w:p w14:paraId="6BA1F072" w14:textId="3E5F4001" w:rsidR="00FE7DFD" w:rsidRPr="004F473F" w:rsidRDefault="00FE7DFD" w:rsidP="003E6B8D">
      <w:pPr>
        <w:pStyle w:val="ListParagraph"/>
        <w:numPr>
          <w:ilvl w:val="0"/>
          <w:numId w:val="19"/>
        </w:numPr>
        <w:spacing w:line="240" w:lineRule="auto"/>
        <w:jc w:val="both"/>
        <w:rPr>
          <w:rFonts w:cstheme="minorHAnsi"/>
          <w:color w:val="FF0000"/>
          <w:sz w:val="24"/>
          <w:szCs w:val="24"/>
        </w:rPr>
      </w:pPr>
      <w:r w:rsidRPr="004F473F">
        <w:rPr>
          <w:sz w:val="24"/>
          <w:szCs w:val="24"/>
        </w:rPr>
        <w:t xml:space="preserve">Si le gestionnaire approuve l’entente de télétravail, il signe le </w:t>
      </w:r>
      <w:hyperlink w:anchor="_Appendix_G:_DFO" w:history="1">
        <w:r w:rsidRPr="004F473F">
          <w:rPr>
            <w:rStyle w:val="Hyperlink"/>
            <w:sz w:val="24"/>
            <w:szCs w:val="24"/>
          </w:rPr>
          <w:t>Formulaire d’entente de télétravail</w:t>
        </w:r>
      </w:hyperlink>
      <w:r w:rsidRPr="004F473F">
        <w:rPr>
          <w:sz w:val="24"/>
          <w:szCs w:val="24"/>
        </w:rPr>
        <w:t xml:space="preserve"> (</w:t>
      </w:r>
      <w:r w:rsidR="00FB0C05" w:rsidRPr="004F473F">
        <w:rPr>
          <w:sz w:val="24"/>
          <w:szCs w:val="24"/>
        </w:rPr>
        <w:t>a</w:t>
      </w:r>
      <w:r w:rsidR="00D22351" w:rsidRPr="004F473F">
        <w:rPr>
          <w:sz w:val="24"/>
          <w:szCs w:val="24"/>
        </w:rPr>
        <w:t>nnexe </w:t>
      </w:r>
      <w:r w:rsidRPr="004F473F">
        <w:rPr>
          <w:sz w:val="24"/>
          <w:szCs w:val="24"/>
        </w:rPr>
        <w:t>G) et le fait signer par l’employé. Le gestionnaire en conserve une copie dans ses dossiers.</w:t>
      </w:r>
    </w:p>
    <w:p w14:paraId="3E922FD0" w14:textId="77777777" w:rsidR="00FE7DFD" w:rsidRPr="004F473F" w:rsidRDefault="00FE7DFD" w:rsidP="003E6B8D">
      <w:pPr>
        <w:pStyle w:val="ListParagraph"/>
        <w:numPr>
          <w:ilvl w:val="0"/>
          <w:numId w:val="19"/>
        </w:numPr>
        <w:spacing w:line="240" w:lineRule="auto"/>
        <w:jc w:val="both"/>
        <w:rPr>
          <w:rFonts w:cstheme="minorHAnsi"/>
          <w:sz w:val="24"/>
          <w:szCs w:val="24"/>
        </w:rPr>
      </w:pPr>
      <w:r w:rsidRPr="004F473F">
        <w:rPr>
          <w:sz w:val="24"/>
          <w:szCs w:val="24"/>
        </w:rPr>
        <w:t>Au moins une fois par année, l’entente est revue et peut être résiliée ou une nouvelle entente peut être approuvée.</w:t>
      </w:r>
    </w:p>
    <w:p w14:paraId="094115B5" w14:textId="6727497E" w:rsidR="00F42AF2" w:rsidRPr="004F473F" w:rsidRDefault="00A369CD" w:rsidP="003E6B8D">
      <w:pPr>
        <w:pStyle w:val="ListParagraph"/>
        <w:numPr>
          <w:ilvl w:val="0"/>
          <w:numId w:val="19"/>
        </w:numPr>
        <w:spacing w:line="240" w:lineRule="auto"/>
        <w:jc w:val="both"/>
        <w:rPr>
          <w:rFonts w:cstheme="minorHAnsi"/>
          <w:sz w:val="24"/>
          <w:szCs w:val="24"/>
        </w:rPr>
      </w:pPr>
      <w:r w:rsidRPr="004F473F">
        <w:rPr>
          <w:sz w:val="24"/>
          <w:szCs w:val="24"/>
        </w:rPr>
        <w:t xml:space="preserve">Lors de la révision de l’entente de télétravail annuelle, le gestionnaire remplit la </w:t>
      </w:r>
      <w:hyperlink w:anchor="_Appendix_F:_" w:history="1">
        <w:r w:rsidRPr="004F473F">
          <w:rPr>
            <w:rStyle w:val="Hyperlink"/>
            <w:sz w:val="24"/>
            <w:szCs w:val="24"/>
          </w:rPr>
          <w:t>Liste de contrôle pour l’évaluation d’ententes de télétravail existantes</w:t>
        </w:r>
      </w:hyperlink>
      <w:r w:rsidRPr="004F473F">
        <w:rPr>
          <w:sz w:val="24"/>
          <w:szCs w:val="24"/>
        </w:rPr>
        <w:t xml:space="preserve"> (</w:t>
      </w:r>
      <w:r w:rsidR="00FB0C05" w:rsidRPr="004F473F">
        <w:rPr>
          <w:sz w:val="24"/>
          <w:szCs w:val="24"/>
        </w:rPr>
        <w:t>a</w:t>
      </w:r>
      <w:r w:rsidR="00D22351" w:rsidRPr="004F473F">
        <w:rPr>
          <w:sz w:val="24"/>
          <w:szCs w:val="24"/>
        </w:rPr>
        <w:t>nnexe </w:t>
      </w:r>
      <w:r w:rsidRPr="004F473F">
        <w:rPr>
          <w:sz w:val="24"/>
          <w:szCs w:val="24"/>
        </w:rPr>
        <w:t>F) afin d’évaluer l’efficacité de l’entente de travail.</w:t>
      </w:r>
    </w:p>
    <w:p w14:paraId="20EA7DBF" w14:textId="07094524" w:rsidR="00251D52" w:rsidRPr="00537FA1" w:rsidRDefault="00161694" w:rsidP="00A26A2E">
      <w:pPr>
        <w:pStyle w:val="Heading1"/>
      </w:pPr>
      <w:bookmarkStart w:id="20" w:name="_Toc30963570"/>
      <w:r>
        <w:t>10</w:t>
      </w:r>
      <w:r w:rsidR="00E25811" w:rsidRPr="00537FA1">
        <w:t>. Bureaux fonctionnels</w:t>
      </w:r>
      <w:bookmarkEnd w:id="20"/>
    </w:p>
    <w:p w14:paraId="5EE6DCAE" w14:textId="77777777" w:rsidR="00C57BB8" w:rsidRPr="00537FA1" w:rsidRDefault="00C57BB8" w:rsidP="00A26A2E">
      <w:pPr>
        <w:keepNext/>
        <w:rPr>
          <w:lang w:eastAsia="en-CA"/>
        </w:rPr>
      </w:pPr>
    </w:p>
    <w:p w14:paraId="59ACE650" w14:textId="5B9F1768" w:rsidR="0035218A" w:rsidRDefault="008E055A" w:rsidP="004E720A">
      <w:pPr>
        <w:pStyle w:val="Heading2"/>
        <w:numPr>
          <w:ilvl w:val="1"/>
          <w:numId w:val="33"/>
        </w:numPr>
      </w:pPr>
      <w:bookmarkStart w:id="21" w:name="_Toc3368219"/>
      <w:bookmarkStart w:id="22" w:name="_Toc30963571"/>
      <w:r>
        <w:t>Santé, Sécurité et Services d’ugence</w:t>
      </w:r>
      <w:bookmarkEnd w:id="21"/>
      <w:bookmarkEnd w:id="22"/>
    </w:p>
    <w:p w14:paraId="5C85DCAA" w14:textId="77777777" w:rsidR="008E055A" w:rsidRPr="008E055A" w:rsidRDefault="008E055A" w:rsidP="008E055A">
      <w:pPr>
        <w:pStyle w:val="ListParagraph"/>
        <w:ind w:left="795"/>
      </w:pPr>
    </w:p>
    <w:p w14:paraId="590C6281" w14:textId="78645996" w:rsidR="00E25811" w:rsidRDefault="008E055A" w:rsidP="00C57BB8">
      <w:pPr>
        <w:spacing w:after="0" w:line="240" w:lineRule="auto"/>
        <w:contextualSpacing/>
        <w:rPr>
          <w:rFonts w:cstheme="minorHAnsi"/>
          <w:color w:val="1F497D" w:themeColor="text2"/>
          <w:sz w:val="24"/>
          <w:szCs w:val="24"/>
          <w:lang w:eastAsia="en-CA"/>
        </w:rPr>
      </w:pPr>
      <w:r>
        <w:rPr>
          <w:rFonts w:cstheme="minorHAnsi"/>
          <w:color w:val="1F497D" w:themeColor="text2"/>
          <w:sz w:val="24"/>
          <w:szCs w:val="24"/>
          <w:lang w:eastAsia="en-CA"/>
        </w:rPr>
        <w:t>a) Opérations de sécurité</w:t>
      </w:r>
    </w:p>
    <w:p w14:paraId="3CCDBD90" w14:textId="77777777" w:rsidR="008E055A" w:rsidRPr="00537FA1" w:rsidRDefault="008E055A" w:rsidP="00C57BB8">
      <w:pPr>
        <w:spacing w:after="0" w:line="240" w:lineRule="auto"/>
        <w:contextualSpacing/>
        <w:rPr>
          <w:rFonts w:cstheme="minorHAnsi"/>
          <w:color w:val="1F497D" w:themeColor="text2"/>
          <w:sz w:val="24"/>
          <w:szCs w:val="24"/>
          <w:lang w:eastAsia="en-CA"/>
        </w:rPr>
      </w:pPr>
    </w:p>
    <w:p w14:paraId="3EE9EEC8" w14:textId="3F88C0DF" w:rsidR="004F473F" w:rsidRDefault="00E81F21" w:rsidP="00864579">
      <w:pPr>
        <w:autoSpaceDE w:val="0"/>
        <w:autoSpaceDN w:val="0"/>
        <w:adjustRightInd w:val="0"/>
        <w:spacing w:after="0" w:line="240" w:lineRule="auto"/>
        <w:ind w:left="720"/>
        <w:jc w:val="both"/>
        <w:rPr>
          <w:rFonts w:cstheme="minorHAnsi"/>
          <w:color w:val="000000"/>
          <w:sz w:val="24"/>
          <w:szCs w:val="24"/>
        </w:rPr>
      </w:pPr>
      <w:r>
        <w:rPr>
          <w:rFonts w:cstheme="minorHAnsi"/>
          <w:color w:val="000000"/>
          <w:sz w:val="24"/>
          <w:szCs w:val="24"/>
        </w:rPr>
        <w:t>Les précautions suivantes doivent être prises lorsque les employés trav</w:t>
      </w:r>
      <w:r w:rsidR="00642A62">
        <w:rPr>
          <w:rFonts w:cstheme="minorHAnsi"/>
          <w:color w:val="000000"/>
          <w:sz w:val="24"/>
          <w:szCs w:val="24"/>
        </w:rPr>
        <w:t>aillent de la maison ou à partir d’un autre lieu afin d’assurer la protection de l’information :</w:t>
      </w:r>
    </w:p>
    <w:p w14:paraId="7C5C01C6" w14:textId="77777777" w:rsidR="003B39CE" w:rsidRDefault="003B39CE" w:rsidP="00864579">
      <w:pPr>
        <w:autoSpaceDE w:val="0"/>
        <w:autoSpaceDN w:val="0"/>
        <w:adjustRightInd w:val="0"/>
        <w:spacing w:after="0" w:line="240" w:lineRule="auto"/>
        <w:ind w:left="720"/>
        <w:jc w:val="both"/>
        <w:rPr>
          <w:rFonts w:cstheme="minorHAnsi"/>
          <w:color w:val="000000"/>
          <w:sz w:val="24"/>
          <w:szCs w:val="24"/>
        </w:rPr>
      </w:pPr>
    </w:p>
    <w:p w14:paraId="09E27C20" w14:textId="0D006096" w:rsidR="00642A62" w:rsidRDefault="00642A62" w:rsidP="003E6B8D">
      <w:pPr>
        <w:pStyle w:val="ListParagraph"/>
        <w:numPr>
          <w:ilvl w:val="0"/>
          <w:numId w:val="30"/>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L’information qui est apportée ou accessible à partir du lieu de télétravail doit être limité</w:t>
      </w:r>
      <w:r w:rsidR="00707371">
        <w:rPr>
          <w:rFonts w:cstheme="minorHAnsi"/>
          <w:color w:val="000000"/>
          <w:sz w:val="24"/>
          <w:szCs w:val="24"/>
        </w:rPr>
        <w:t>e</w:t>
      </w:r>
      <w:r>
        <w:rPr>
          <w:rFonts w:cstheme="minorHAnsi"/>
          <w:color w:val="000000"/>
          <w:sz w:val="24"/>
          <w:szCs w:val="24"/>
        </w:rPr>
        <w:t xml:space="preserve"> au minimum requis pour effectuer les tâches assignées.</w:t>
      </w:r>
    </w:p>
    <w:p w14:paraId="6E00D4D3" w14:textId="77777777" w:rsidR="00642A62" w:rsidRDefault="00642A62" w:rsidP="003E6B8D">
      <w:pPr>
        <w:pStyle w:val="ListParagraph"/>
        <w:numPr>
          <w:ilvl w:val="0"/>
          <w:numId w:val="30"/>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Toute information sensible apportée ou accessible à partir du lieu de télétravail doit être transportée et mise en sécurité conformément aux directives énoncées dans </w:t>
      </w:r>
      <w:hyperlink r:id="rId31" w:history="1">
        <w:r w:rsidRPr="00642A62">
          <w:rPr>
            <w:rStyle w:val="Hyperlink"/>
            <w:rFonts w:cstheme="minorHAnsi"/>
            <w:sz w:val="24"/>
            <w:szCs w:val="24"/>
          </w:rPr>
          <w:t>Guide sur la sécurité de l’information</w:t>
        </w:r>
      </w:hyperlink>
      <w:r>
        <w:rPr>
          <w:rFonts w:cstheme="minorHAnsi"/>
          <w:color w:val="000000"/>
          <w:sz w:val="24"/>
          <w:szCs w:val="24"/>
        </w:rPr>
        <w:t xml:space="preserve"> du Ministère ainsi que la </w:t>
      </w:r>
      <w:hyperlink r:id="rId32" w:history="1">
        <w:r w:rsidRPr="00642A62">
          <w:rPr>
            <w:rStyle w:val="Hyperlink"/>
            <w:rFonts w:cstheme="minorHAnsi"/>
            <w:sz w:val="24"/>
            <w:szCs w:val="24"/>
          </w:rPr>
          <w:t>Norme ministérielle sur la sécurité de l’information.</w:t>
        </w:r>
      </w:hyperlink>
    </w:p>
    <w:p w14:paraId="46B3CC85" w14:textId="77777777" w:rsidR="001A1AC8" w:rsidRDefault="00642A62" w:rsidP="003E6B8D">
      <w:pPr>
        <w:pStyle w:val="ListParagraph"/>
        <w:numPr>
          <w:ilvl w:val="0"/>
          <w:numId w:val="30"/>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Les employés</w:t>
      </w:r>
      <w:r w:rsidR="001A1AC8">
        <w:rPr>
          <w:rFonts w:cstheme="minorHAnsi"/>
          <w:color w:val="000000"/>
          <w:sz w:val="24"/>
          <w:szCs w:val="24"/>
        </w:rPr>
        <w:t xml:space="preserve"> n’apportent pas de copies papier d’information Protégée B ou de niveau de sécurité plus élévé au lieu de télétravail.</w:t>
      </w:r>
    </w:p>
    <w:p w14:paraId="2B298141" w14:textId="77777777" w:rsidR="001A1AC8" w:rsidRDefault="001A1AC8" w:rsidP="003E6B8D">
      <w:pPr>
        <w:pStyle w:val="ListParagraph"/>
        <w:numPr>
          <w:ilvl w:val="0"/>
          <w:numId w:val="30"/>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Les employés n’accèdent pas ou ne transfèrent pas d’information Protégée C ou classifiée à partir du lieu de télétravail</w:t>
      </w:r>
    </w:p>
    <w:p w14:paraId="4AB2A3E1" w14:textId="3E56A111" w:rsidR="001A1AC8" w:rsidRDefault="001A1AC8" w:rsidP="003E6B8D">
      <w:pPr>
        <w:pStyle w:val="ListParagraph"/>
        <w:numPr>
          <w:ilvl w:val="0"/>
          <w:numId w:val="30"/>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Les employées devraient toujours être conscients de leur entourage lorsqu’ils discutent d’information sensible lorsqu’ils travaillent dans des endroits publics.</w:t>
      </w:r>
    </w:p>
    <w:p w14:paraId="1C6DD5AE" w14:textId="71FE9F50" w:rsidR="001A1AC8" w:rsidRDefault="001A1AC8" w:rsidP="003E6B8D">
      <w:pPr>
        <w:pStyle w:val="ListParagraph"/>
        <w:numPr>
          <w:ilvl w:val="0"/>
          <w:numId w:val="30"/>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Les employés n’autorisent pas des non-employés ou des personnes non-autorisées à utiliser </w:t>
      </w:r>
      <w:r w:rsidR="0036097E">
        <w:rPr>
          <w:rFonts w:cstheme="minorHAnsi"/>
          <w:color w:val="000000"/>
          <w:sz w:val="24"/>
          <w:szCs w:val="24"/>
        </w:rPr>
        <w:t xml:space="preserve">le </w:t>
      </w:r>
      <w:r>
        <w:rPr>
          <w:rFonts w:cstheme="minorHAnsi"/>
          <w:color w:val="000000"/>
          <w:sz w:val="24"/>
          <w:szCs w:val="24"/>
        </w:rPr>
        <w:t>tout matériel gouvernemental.</w:t>
      </w:r>
    </w:p>
    <w:p w14:paraId="3215A65C" w14:textId="41B3B5C1" w:rsidR="001A1AC8" w:rsidRDefault="001A1AC8" w:rsidP="003E6B8D">
      <w:pPr>
        <w:pStyle w:val="ListParagraph"/>
        <w:numPr>
          <w:ilvl w:val="0"/>
          <w:numId w:val="30"/>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lastRenderedPageBreak/>
        <w:t>Les employés n’envoient pas d’information à partir de leur</w:t>
      </w:r>
      <w:r w:rsidR="006D4A95">
        <w:rPr>
          <w:rFonts w:cstheme="minorHAnsi"/>
          <w:color w:val="000000"/>
          <w:sz w:val="24"/>
          <w:szCs w:val="24"/>
        </w:rPr>
        <w:t xml:space="preserve">s courriels de travail </w:t>
      </w:r>
      <w:r>
        <w:rPr>
          <w:rFonts w:cstheme="minorHAnsi"/>
          <w:color w:val="000000"/>
          <w:sz w:val="24"/>
          <w:szCs w:val="24"/>
        </w:rPr>
        <w:t xml:space="preserve"> vers leur</w:t>
      </w:r>
      <w:r w:rsidR="006D4A95">
        <w:rPr>
          <w:rFonts w:cstheme="minorHAnsi"/>
          <w:color w:val="000000"/>
          <w:sz w:val="24"/>
          <w:szCs w:val="24"/>
        </w:rPr>
        <w:t>s</w:t>
      </w:r>
      <w:r>
        <w:rPr>
          <w:rFonts w:cstheme="minorHAnsi"/>
          <w:color w:val="000000"/>
          <w:sz w:val="24"/>
          <w:szCs w:val="24"/>
        </w:rPr>
        <w:t xml:space="preserve"> </w:t>
      </w:r>
      <w:r w:rsidR="006D4A95">
        <w:rPr>
          <w:rFonts w:cstheme="minorHAnsi"/>
          <w:color w:val="000000"/>
          <w:sz w:val="24"/>
          <w:szCs w:val="24"/>
        </w:rPr>
        <w:t xml:space="preserve">courriels </w:t>
      </w:r>
      <w:r>
        <w:rPr>
          <w:rFonts w:cstheme="minorHAnsi"/>
          <w:color w:val="000000"/>
          <w:sz w:val="24"/>
          <w:szCs w:val="24"/>
        </w:rPr>
        <w:t xml:space="preserve"> personnels (ex. Hotmail, Yahoo, etc.).</w:t>
      </w:r>
    </w:p>
    <w:p w14:paraId="49DF7C47" w14:textId="1309FC31" w:rsidR="001A1AC8" w:rsidRDefault="001A1AC8" w:rsidP="003E6B8D">
      <w:pPr>
        <w:pStyle w:val="ListParagraph"/>
        <w:numPr>
          <w:ilvl w:val="0"/>
          <w:numId w:val="30"/>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Les employés doivent toujours être prudents lorsqu’ils utilisent un WiFi public et gratuit.</w:t>
      </w:r>
    </w:p>
    <w:p w14:paraId="642D76B6" w14:textId="4A56B5FE" w:rsidR="001A1AC8" w:rsidRDefault="001A1AC8" w:rsidP="003E6B8D">
      <w:pPr>
        <w:pStyle w:val="ListParagraph"/>
        <w:numPr>
          <w:ilvl w:val="0"/>
          <w:numId w:val="30"/>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Les employés ne transmettent jamais d’information sensible non-encryptée via le réseau WiFI</w:t>
      </w:r>
    </w:p>
    <w:p w14:paraId="7B90B646" w14:textId="77777777" w:rsidR="001A1AC8" w:rsidRDefault="001A1AC8" w:rsidP="003458D1">
      <w:pPr>
        <w:pStyle w:val="ListParagraph"/>
        <w:autoSpaceDE w:val="0"/>
        <w:autoSpaceDN w:val="0"/>
        <w:adjustRightInd w:val="0"/>
        <w:spacing w:after="0" w:line="240" w:lineRule="auto"/>
        <w:ind w:left="1440"/>
        <w:jc w:val="both"/>
        <w:rPr>
          <w:rFonts w:cstheme="minorHAnsi"/>
          <w:color w:val="000000"/>
          <w:sz w:val="24"/>
          <w:szCs w:val="24"/>
        </w:rPr>
      </w:pPr>
    </w:p>
    <w:p w14:paraId="4097FEFC" w14:textId="26508426" w:rsidR="001A1AC8" w:rsidRPr="003458D1" w:rsidRDefault="001A1AC8" w:rsidP="003458D1">
      <w:pPr>
        <w:autoSpaceDE w:val="0"/>
        <w:autoSpaceDN w:val="0"/>
        <w:adjustRightInd w:val="0"/>
        <w:spacing w:after="0" w:line="240" w:lineRule="auto"/>
        <w:ind w:left="810"/>
        <w:jc w:val="both"/>
        <w:rPr>
          <w:rFonts w:cstheme="minorHAnsi"/>
          <w:color w:val="000000"/>
          <w:sz w:val="24"/>
          <w:szCs w:val="24"/>
        </w:rPr>
      </w:pPr>
      <w:r w:rsidRPr="003458D1">
        <w:rPr>
          <w:rFonts w:cstheme="minorHAnsi"/>
          <w:color w:val="000000"/>
          <w:sz w:val="24"/>
          <w:szCs w:val="24"/>
        </w:rPr>
        <w:t>Les employés qui travailleront à partir d’un lieu de télétravail</w:t>
      </w:r>
      <w:r w:rsidR="003458D1">
        <w:rPr>
          <w:rFonts w:cstheme="minorHAnsi"/>
          <w:color w:val="000000"/>
          <w:sz w:val="24"/>
          <w:szCs w:val="24"/>
        </w:rPr>
        <w:t xml:space="preserve"> qui est </w:t>
      </w:r>
      <w:r w:rsidRPr="003458D1">
        <w:rPr>
          <w:rFonts w:cstheme="minorHAnsi"/>
          <w:color w:val="000000"/>
          <w:sz w:val="24"/>
          <w:szCs w:val="24"/>
        </w:rPr>
        <w:t xml:space="preserve"> situé à l’extérieur du Canada, doivent </w:t>
      </w:r>
      <w:r w:rsidR="003458D1">
        <w:rPr>
          <w:rFonts w:cstheme="minorHAnsi"/>
          <w:color w:val="000000"/>
          <w:sz w:val="24"/>
          <w:szCs w:val="24"/>
        </w:rPr>
        <w:t xml:space="preserve">préalablement </w:t>
      </w:r>
      <w:r w:rsidRPr="003458D1">
        <w:rPr>
          <w:rFonts w:cstheme="minorHAnsi"/>
          <w:color w:val="000000"/>
          <w:sz w:val="24"/>
          <w:szCs w:val="24"/>
        </w:rPr>
        <w:t>contacte</w:t>
      </w:r>
      <w:r w:rsidR="003458D1">
        <w:rPr>
          <w:rFonts w:cstheme="minorHAnsi"/>
          <w:color w:val="000000"/>
          <w:sz w:val="24"/>
          <w:szCs w:val="24"/>
        </w:rPr>
        <w:t>r</w:t>
      </w:r>
      <w:r w:rsidRPr="003458D1">
        <w:rPr>
          <w:rFonts w:cstheme="minorHAnsi"/>
          <w:color w:val="000000"/>
          <w:sz w:val="24"/>
          <w:szCs w:val="24"/>
        </w:rPr>
        <w:t xml:space="preserve"> </w:t>
      </w:r>
      <w:hyperlink r:id="rId33" w:history="1">
        <w:r w:rsidR="003458D1" w:rsidRPr="003458D1">
          <w:rPr>
            <w:rStyle w:val="Hyperlink"/>
            <w:rFonts w:cstheme="minorHAnsi"/>
            <w:color w:val="0000FF"/>
            <w:sz w:val="24"/>
            <w:szCs w:val="24"/>
          </w:rPr>
          <w:t>DFO.SecurityAwareness-Sensibilisationalasecurite.MPO@dfo-mpo.gc.ca</w:t>
        </w:r>
      </w:hyperlink>
      <w:r w:rsidR="003458D1">
        <w:rPr>
          <w:rFonts w:cstheme="minorHAnsi"/>
          <w:color w:val="0000FF"/>
          <w:sz w:val="24"/>
          <w:szCs w:val="24"/>
        </w:rPr>
        <w:t xml:space="preserve">, </w:t>
      </w:r>
      <w:r w:rsidR="003458D1" w:rsidRPr="003458D1">
        <w:rPr>
          <w:rFonts w:cstheme="minorHAnsi"/>
          <w:sz w:val="24"/>
          <w:szCs w:val="24"/>
        </w:rPr>
        <w:t xml:space="preserve">et ce, </w:t>
      </w:r>
      <w:r w:rsidRPr="003458D1">
        <w:rPr>
          <w:rStyle w:val="Hyperlink"/>
          <w:color w:val="auto"/>
          <w:sz w:val="24"/>
          <w:szCs w:val="24"/>
          <w:u w:val="none"/>
        </w:rPr>
        <w:t>bien avant leur date de depart puisqu’il pourrait y avoir des exigences de sécurité aditionnelles en f</w:t>
      </w:r>
      <w:r w:rsidR="006D4A95">
        <w:rPr>
          <w:rStyle w:val="Hyperlink"/>
          <w:color w:val="auto"/>
          <w:sz w:val="24"/>
          <w:szCs w:val="24"/>
          <w:u w:val="none"/>
        </w:rPr>
        <w:t xml:space="preserve">onction </w:t>
      </w:r>
      <w:r w:rsidRPr="003458D1">
        <w:rPr>
          <w:rStyle w:val="Hyperlink"/>
          <w:color w:val="auto"/>
          <w:sz w:val="24"/>
          <w:szCs w:val="24"/>
          <w:u w:val="none"/>
        </w:rPr>
        <w:t xml:space="preserve"> de leur destination. </w:t>
      </w:r>
      <w:r w:rsidR="003458D1">
        <w:rPr>
          <w:rStyle w:val="Hyperlink"/>
          <w:color w:val="auto"/>
          <w:sz w:val="24"/>
          <w:szCs w:val="24"/>
          <w:u w:val="none"/>
        </w:rPr>
        <w:t xml:space="preserve"> </w:t>
      </w:r>
    </w:p>
    <w:p w14:paraId="203C26CA" w14:textId="4D1F7404" w:rsidR="00642A62" w:rsidRPr="003458D1" w:rsidRDefault="00642A62" w:rsidP="003458D1">
      <w:pPr>
        <w:autoSpaceDE w:val="0"/>
        <w:autoSpaceDN w:val="0"/>
        <w:adjustRightInd w:val="0"/>
        <w:spacing w:after="0" w:line="240" w:lineRule="auto"/>
        <w:jc w:val="both"/>
        <w:rPr>
          <w:rFonts w:cstheme="minorHAnsi"/>
          <w:sz w:val="24"/>
          <w:szCs w:val="24"/>
          <w:u w:val="single"/>
        </w:rPr>
      </w:pPr>
      <w:r w:rsidRPr="003458D1">
        <w:rPr>
          <w:rFonts w:cstheme="minorHAnsi"/>
          <w:sz w:val="24"/>
          <w:szCs w:val="24"/>
          <w:u w:val="single"/>
        </w:rPr>
        <w:t xml:space="preserve"> </w:t>
      </w:r>
    </w:p>
    <w:p w14:paraId="1728A5DB" w14:textId="39D60196" w:rsidR="0087747A" w:rsidRPr="00537FA1" w:rsidRDefault="008E055A" w:rsidP="00CA0F85">
      <w:pPr>
        <w:pStyle w:val="Heading2"/>
        <w:rPr>
          <w:rFonts w:eastAsia="Times New Roman"/>
        </w:rPr>
      </w:pPr>
      <w:bookmarkStart w:id="23" w:name="_Toc3368220"/>
      <w:bookmarkStart w:id="24" w:name="_Toc30963572"/>
      <w:r>
        <w:t xml:space="preserve">b) </w:t>
      </w:r>
      <w:r w:rsidR="00E25811" w:rsidRPr="00537FA1">
        <w:t xml:space="preserve"> Santé et sécurité au travail</w:t>
      </w:r>
      <w:bookmarkEnd w:id="23"/>
      <w:bookmarkEnd w:id="24"/>
    </w:p>
    <w:p w14:paraId="0D6F8DDD" w14:textId="0A5320CB" w:rsidR="00A47E0E" w:rsidRPr="00537FA1" w:rsidRDefault="00A47E0E" w:rsidP="00AB6EAF">
      <w:pPr>
        <w:spacing w:before="100" w:beforeAutospacing="1" w:after="100" w:afterAutospacing="1" w:line="240" w:lineRule="auto"/>
        <w:ind w:left="720"/>
        <w:jc w:val="both"/>
        <w:rPr>
          <w:rFonts w:cstheme="minorHAnsi"/>
          <w:sz w:val="24"/>
          <w:szCs w:val="24"/>
        </w:rPr>
      </w:pPr>
      <w:r w:rsidRPr="00537FA1">
        <w:rPr>
          <w:sz w:val="24"/>
          <w:szCs w:val="24"/>
        </w:rPr>
        <w:t xml:space="preserve">En vertu du </w:t>
      </w:r>
      <w:hyperlink r:id="rId34" w:history="1">
        <w:r w:rsidRPr="00537FA1">
          <w:rPr>
            <w:rStyle w:val="Hyperlink"/>
            <w:i/>
            <w:iCs/>
            <w:sz w:val="24"/>
            <w:szCs w:val="24"/>
          </w:rPr>
          <w:t>Code canadien du travail</w:t>
        </w:r>
      </w:hyperlink>
      <w:r w:rsidRPr="00537FA1">
        <w:rPr>
          <w:sz w:val="24"/>
          <w:szCs w:val="24"/>
        </w:rPr>
        <w:t xml:space="preserve">, l’employeur est tenu de faire preuve de diligence raisonnable quant aux obligations que lui impose le Code. Ainsi, l’employeur doit notamment donner à l’employé des conseils sur la façon d’aménager un environnement de télétravail sûr et ergonomique, y compris sur la conformité du poste et des installations de travail (clavier, </w:t>
      </w:r>
      <w:r w:rsidR="00C72F5D">
        <w:rPr>
          <w:sz w:val="24"/>
          <w:szCs w:val="24"/>
        </w:rPr>
        <w:t>repos</w:t>
      </w:r>
      <w:r w:rsidRPr="00537FA1">
        <w:rPr>
          <w:sz w:val="24"/>
          <w:szCs w:val="24"/>
        </w:rPr>
        <w:t>-</w:t>
      </w:r>
      <w:r w:rsidR="00C72F5D">
        <w:rPr>
          <w:sz w:val="24"/>
          <w:szCs w:val="24"/>
        </w:rPr>
        <w:t>coude</w:t>
      </w:r>
      <w:r w:rsidRPr="00537FA1">
        <w:rPr>
          <w:sz w:val="24"/>
          <w:szCs w:val="24"/>
        </w:rPr>
        <w:t xml:space="preserve">, type de chaise, éclairage, etc.). Cette exigence est </w:t>
      </w:r>
      <w:r w:rsidR="004F473F">
        <w:rPr>
          <w:sz w:val="24"/>
          <w:szCs w:val="24"/>
        </w:rPr>
        <w:t xml:space="preserve">remplie </w:t>
      </w:r>
      <w:r w:rsidRPr="00537FA1">
        <w:rPr>
          <w:sz w:val="24"/>
          <w:szCs w:val="24"/>
        </w:rPr>
        <w:t xml:space="preserve"> par l’obligation pour les nouveaux télétravailleurs de suivre des cours portant sur la santé et la sécurité au travail (SST) avant</w:t>
      </w:r>
      <w:r w:rsidR="00F02813">
        <w:rPr>
          <w:sz w:val="24"/>
          <w:szCs w:val="24"/>
        </w:rPr>
        <w:t xml:space="preserve"> le début</w:t>
      </w:r>
      <w:r w:rsidRPr="00537FA1">
        <w:rPr>
          <w:sz w:val="24"/>
          <w:szCs w:val="24"/>
        </w:rPr>
        <w:t xml:space="preserve"> de leur entente de télétravail.</w:t>
      </w:r>
    </w:p>
    <w:p w14:paraId="0BA21FD2" w14:textId="06922054" w:rsidR="000D5E98" w:rsidRPr="00537FA1" w:rsidRDefault="008E055A" w:rsidP="00912F15">
      <w:pPr>
        <w:pStyle w:val="Heading2"/>
      </w:pPr>
      <w:bookmarkStart w:id="25" w:name="_Toc3368221"/>
      <w:bookmarkStart w:id="26" w:name="_Toc30963573"/>
      <w:r>
        <w:t xml:space="preserve">c) </w:t>
      </w:r>
      <w:r w:rsidR="00E25811" w:rsidRPr="00537FA1">
        <w:t xml:space="preserve"> Technologie de l’information</w:t>
      </w:r>
      <w:bookmarkEnd w:id="25"/>
      <w:bookmarkEnd w:id="26"/>
    </w:p>
    <w:p w14:paraId="65AB682B" w14:textId="4A26EC67" w:rsidR="00D349EA" w:rsidRPr="00537FA1" w:rsidRDefault="009A5A99" w:rsidP="00912F15">
      <w:pPr>
        <w:keepNext/>
        <w:spacing w:before="100" w:beforeAutospacing="1" w:after="100" w:afterAutospacing="1" w:line="240" w:lineRule="auto"/>
        <w:ind w:left="360"/>
        <w:jc w:val="both"/>
        <w:rPr>
          <w:rFonts w:cstheme="minorHAnsi"/>
          <w:sz w:val="24"/>
          <w:szCs w:val="24"/>
        </w:rPr>
      </w:pPr>
      <w:r w:rsidRPr="00537FA1">
        <w:rPr>
          <w:sz w:val="24"/>
          <w:szCs w:val="24"/>
        </w:rPr>
        <w:t>Il importe de respecter certains principes importants afin de protéger le réseau de l’employeur. Voici les principaux principes à respecter :</w:t>
      </w:r>
    </w:p>
    <w:p w14:paraId="7BC83241" w14:textId="633336B6" w:rsidR="00D349EA" w:rsidRPr="00537FA1" w:rsidRDefault="00B90C2B" w:rsidP="003E6B8D">
      <w:pPr>
        <w:pStyle w:val="ListParagraph"/>
        <w:keepNext/>
        <w:numPr>
          <w:ilvl w:val="0"/>
          <w:numId w:val="17"/>
        </w:numPr>
        <w:spacing w:after="0" w:line="240" w:lineRule="auto"/>
        <w:ind w:left="1080"/>
        <w:jc w:val="both"/>
        <w:rPr>
          <w:rFonts w:eastAsia="Times New Roman" w:cstheme="minorHAnsi"/>
          <w:sz w:val="24"/>
          <w:szCs w:val="24"/>
        </w:rPr>
      </w:pPr>
      <w:r w:rsidRPr="00537FA1">
        <w:rPr>
          <w:sz w:val="24"/>
          <w:szCs w:val="24"/>
        </w:rPr>
        <w:t>En ce qui a trait au matériel informatique branché à notre réseau, le télétravailleur doit utiliser uniquement l’équipement fourni par le gouvernement pour le télétravail (c.-à-d. aucun équipement personnel). Cela permet de s’assurer que l’appareil branché au réseau de l’organisation répond à toutes les normes de sécurité et de TI. Cela comprend le renforcement de la sécurité, le chiffrement des disques durs, les antivirus, des privilèges d’accès limités, etc.</w:t>
      </w:r>
    </w:p>
    <w:p w14:paraId="4A3CD263" w14:textId="77777777" w:rsidR="00054C8A" w:rsidRPr="00537FA1" w:rsidRDefault="00054C8A" w:rsidP="008D57B1">
      <w:pPr>
        <w:pStyle w:val="ListParagraph"/>
        <w:spacing w:after="0" w:line="240" w:lineRule="auto"/>
        <w:ind w:left="1080"/>
        <w:jc w:val="both"/>
        <w:rPr>
          <w:rFonts w:eastAsia="Times New Roman" w:cstheme="minorHAnsi"/>
          <w:sz w:val="24"/>
          <w:szCs w:val="24"/>
        </w:rPr>
      </w:pPr>
    </w:p>
    <w:p w14:paraId="1A5FF3AA" w14:textId="1D91DF95" w:rsidR="00054C8A" w:rsidRPr="00537FA1" w:rsidRDefault="00B90C2B" w:rsidP="003E6B8D">
      <w:pPr>
        <w:pStyle w:val="ListParagraph"/>
        <w:numPr>
          <w:ilvl w:val="0"/>
          <w:numId w:val="17"/>
        </w:numPr>
        <w:spacing w:after="0" w:line="240" w:lineRule="auto"/>
        <w:ind w:left="1080"/>
        <w:jc w:val="both"/>
        <w:rPr>
          <w:rFonts w:eastAsia="Times New Roman" w:cstheme="minorHAnsi"/>
          <w:sz w:val="24"/>
          <w:szCs w:val="24"/>
        </w:rPr>
      </w:pPr>
      <w:r w:rsidRPr="00537FA1">
        <w:rPr>
          <w:sz w:val="24"/>
          <w:szCs w:val="24"/>
        </w:rPr>
        <w:t>Les télétravailleurs ne devraient utiliser que la solution de compte du service d’accès à distance protégé du gouvernement du Canada (ADPGC) (au moyen du réseau privé virtuel « RPV »), pour accéder à distance et en toute sécurité aux applications et aux données du réseau électronique du MPO.</w:t>
      </w:r>
    </w:p>
    <w:p w14:paraId="6E13701C" w14:textId="77777777" w:rsidR="00054C8A" w:rsidRPr="00537FA1" w:rsidRDefault="00054C8A" w:rsidP="00A868B3">
      <w:pPr>
        <w:spacing w:after="0" w:line="240" w:lineRule="auto"/>
        <w:ind w:left="1080"/>
        <w:jc w:val="both"/>
        <w:rPr>
          <w:rFonts w:eastAsia="Times New Roman" w:cstheme="minorHAnsi"/>
          <w:sz w:val="24"/>
          <w:szCs w:val="24"/>
        </w:rPr>
      </w:pPr>
    </w:p>
    <w:p w14:paraId="7AC0DA94" w14:textId="4BDBF7A0" w:rsidR="00054C8A" w:rsidRPr="00537FA1" w:rsidRDefault="00B90C2B" w:rsidP="003E6B8D">
      <w:pPr>
        <w:numPr>
          <w:ilvl w:val="0"/>
          <w:numId w:val="17"/>
        </w:numPr>
        <w:spacing w:after="0" w:line="240" w:lineRule="auto"/>
        <w:ind w:left="1080"/>
        <w:contextualSpacing/>
        <w:jc w:val="both"/>
        <w:rPr>
          <w:rFonts w:eastAsia="Times New Roman" w:cstheme="minorHAnsi"/>
          <w:sz w:val="24"/>
          <w:szCs w:val="24"/>
        </w:rPr>
      </w:pPr>
      <w:r w:rsidRPr="00537FA1">
        <w:rPr>
          <w:sz w:val="24"/>
          <w:szCs w:val="24"/>
        </w:rPr>
        <w:t>S’il est nécessaire de transporter des données électroniques du lieu de travail au domicile et vice-versa, les télétravailleurs doivent s’assurer qu’on leur fournit un support de stockage de données portatif (USB) chiffré.</w:t>
      </w:r>
    </w:p>
    <w:p w14:paraId="538E5C12" w14:textId="5575B442" w:rsidR="00054C8A" w:rsidRPr="00537FA1" w:rsidRDefault="00054C8A" w:rsidP="008D57B1">
      <w:pPr>
        <w:spacing w:after="0" w:line="240" w:lineRule="auto"/>
        <w:ind w:left="1080"/>
        <w:contextualSpacing/>
        <w:jc w:val="both"/>
        <w:rPr>
          <w:rFonts w:eastAsia="Times New Roman" w:cstheme="minorHAnsi"/>
          <w:sz w:val="24"/>
          <w:szCs w:val="24"/>
        </w:rPr>
      </w:pPr>
    </w:p>
    <w:p w14:paraId="176F0591" w14:textId="2A9AF191" w:rsidR="0030081B" w:rsidRPr="00537FA1" w:rsidRDefault="00B90C2B" w:rsidP="003E6B8D">
      <w:pPr>
        <w:numPr>
          <w:ilvl w:val="0"/>
          <w:numId w:val="17"/>
        </w:numPr>
        <w:spacing w:after="0" w:line="240" w:lineRule="auto"/>
        <w:ind w:left="1080"/>
        <w:contextualSpacing/>
        <w:jc w:val="both"/>
        <w:rPr>
          <w:rFonts w:eastAsia="Times New Roman" w:cstheme="minorHAnsi"/>
          <w:sz w:val="24"/>
          <w:szCs w:val="24"/>
        </w:rPr>
      </w:pPr>
      <w:r w:rsidRPr="00537FA1">
        <w:rPr>
          <w:sz w:val="24"/>
          <w:szCs w:val="24"/>
        </w:rPr>
        <w:t xml:space="preserve">Les documents ministériels devraient être sauvegardés sur </w:t>
      </w:r>
      <w:r w:rsidR="00F02813">
        <w:rPr>
          <w:sz w:val="24"/>
          <w:szCs w:val="24"/>
        </w:rPr>
        <w:t xml:space="preserve">le </w:t>
      </w:r>
      <w:r w:rsidRPr="00537FA1">
        <w:rPr>
          <w:sz w:val="24"/>
          <w:szCs w:val="24"/>
        </w:rPr>
        <w:t>réseau du MPO pour s’assurer qu’ils sont correctement stockés et protégés.</w:t>
      </w:r>
    </w:p>
    <w:p w14:paraId="19355C27" w14:textId="77777777" w:rsidR="00D349EA" w:rsidRPr="00537FA1" w:rsidRDefault="00D349EA" w:rsidP="00D349EA">
      <w:pPr>
        <w:rPr>
          <w:rFonts w:cstheme="minorHAnsi"/>
          <w:sz w:val="24"/>
          <w:szCs w:val="24"/>
          <w:lang w:eastAsia="en-CA"/>
        </w:rPr>
      </w:pPr>
    </w:p>
    <w:p w14:paraId="2F1CFACB" w14:textId="6C5FB6DD" w:rsidR="009B1C6A" w:rsidRPr="00537FA1" w:rsidRDefault="00E25811" w:rsidP="00CA0F85">
      <w:pPr>
        <w:pStyle w:val="Heading1"/>
        <w:rPr>
          <w:rStyle w:val="Heading1Char"/>
          <w:b/>
        </w:rPr>
      </w:pPr>
      <w:bookmarkStart w:id="27" w:name="_Toc30963574"/>
      <w:r w:rsidRPr="00537FA1">
        <w:rPr>
          <w:rStyle w:val="Heading1Char"/>
          <w:b/>
        </w:rPr>
        <w:t>1</w:t>
      </w:r>
      <w:r w:rsidR="00161694">
        <w:rPr>
          <w:rStyle w:val="Heading1Char"/>
          <w:b/>
        </w:rPr>
        <w:t>1</w:t>
      </w:r>
      <w:r w:rsidRPr="00537FA1">
        <w:rPr>
          <w:rStyle w:val="Heading1Char"/>
          <w:b/>
        </w:rPr>
        <w:t>. Télétravail et obligation de prendre des mesures d’adaptation</w:t>
      </w:r>
      <w:bookmarkEnd w:id="27"/>
    </w:p>
    <w:p w14:paraId="05CE012F" w14:textId="77777777" w:rsidR="001A1F1E" w:rsidRPr="00537FA1" w:rsidRDefault="001A1F1E" w:rsidP="001A1F1E">
      <w:pPr>
        <w:spacing w:after="0" w:line="240" w:lineRule="auto"/>
        <w:contextualSpacing/>
        <w:rPr>
          <w:rFonts w:cstheme="minorHAnsi"/>
          <w:sz w:val="24"/>
          <w:szCs w:val="24"/>
        </w:rPr>
      </w:pPr>
    </w:p>
    <w:p w14:paraId="4B102DD5" w14:textId="42FD7237" w:rsidR="001A1F1E" w:rsidRPr="00537FA1" w:rsidRDefault="001A1F1E" w:rsidP="0073082E">
      <w:pPr>
        <w:spacing w:before="100" w:beforeAutospacing="1" w:after="100" w:afterAutospacing="1" w:line="240" w:lineRule="auto"/>
        <w:ind w:left="720"/>
        <w:contextualSpacing/>
        <w:jc w:val="both"/>
        <w:rPr>
          <w:rFonts w:cstheme="minorHAnsi"/>
          <w:sz w:val="24"/>
          <w:szCs w:val="24"/>
        </w:rPr>
      </w:pPr>
      <w:r w:rsidRPr="00537FA1">
        <w:rPr>
          <w:sz w:val="24"/>
          <w:szCs w:val="24"/>
        </w:rPr>
        <w:t>On peut utiliser des modalités de travail flexibles afin de répondre à l’obligation de prendre des mesures d’adaptation.</w:t>
      </w:r>
      <w:r w:rsidR="001F4683" w:rsidRPr="00537FA1">
        <w:rPr>
          <w:sz w:val="24"/>
          <w:szCs w:val="24"/>
        </w:rPr>
        <w:t xml:space="preserve"> </w:t>
      </w:r>
      <w:r w:rsidRPr="00537FA1">
        <w:rPr>
          <w:sz w:val="24"/>
          <w:szCs w:val="24"/>
        </w:rPr>
        <w:t>Le principe à la base de l’obligation de l’employeur de prendre des mesures d’adaptation est de fournir à tous les employés un milieu de travail sans obstacle et caractérisé par le respect, ce qui implique de s’adapter aux besoins particuliers que peuvent avoir certains employés.</w:t>
      </w:r>
    </w:p>
    <w:p w14:paraId="46BB2257" w14:textId="77777777" w:rsidR="00966A33" w:rsidRPr="00537FA1" w:rsidRDefault="00966A33" w:rsidP="0073082E">
      <w:pPr>
        <w:spacing w:before="100" w:beforeAutospacing="1" w:after="100" w:afterAutospacing="1" w:line="240" w:lineRule="auto"/>
        <w:ind w:left="720"/>
        <w:contextualSpacing/>
        <w:jc w:val="both"/>
        <w:rPr>
          <w:rFonts w:cstheme="minorHAnsi"/>
          <w:sz w:val="24"/>
          <w:szCs w:val="24"/>
        </w:rPr>
      </w:pPr>
    </w:p>
    <w:p w14:paraId="142134E8" w14:textId="528B084D" w:rsidR="001A1F1E" w:rsidRPr="00F02813" w:rsidRDefault="009A5A99" w:rsidP="0073082E">
      <w:pPr>
        <w:spacing w:before="100" w:beforeAutospacing="1" w:after="100" w:afterAutospacing="1" w:line="240" w:lineRule="auto"/>
        <w:ind w:left="720"/>
        <w:jc w:val="both"/>
        <w:rPr>
          <w:rFonts w:cstheme="minorHAnsi"/>
          <w:sz w:val="24"/>
          <w:szCs w:val="24"/>
        </w:rPr>
      </w:pPr>
      <w:r w:rsidRPr="00F02813">
        <w:rPr>
          <w:sz w:val="24"/>
          <w:szCs w:val="24"/>
        </w:rPr>
        <w:t xml:space="preserve">La </w:t>
      </w:r>
      <w:hyperlink r:id="rId35" w:history="1">
        <w:r w:rsidRPr="00F02813">
          <w:rPr>
            <w:rStyle w:val="Hyperlink"/>
            <w:i/>
            <w:iCs/>
            <w:sz w:val="24"/>
            <w:szCs w:val="24"/>
          </w:rPr>
          <w:t>Loi canadienne sur les droits de la personne</w:t>
        </w:r>
      </w:hyperlink>
      <w:r w:rsidRPr="00F02813">
        <w:rPr>
          <w:sz w:val="24"/>
          <w:szCs w:val="24"/>
        </w:rPr>
        <w:t xml:space="preserve"> interdit la discrimination basée sur la race, l’origine nationale ou ethnique, la couleur, la religion, l’âge, le sexe, l’orientation sexuelle, l’état matrimonial, la situation familiale, les caractéristiques génétiques, l’identité ou l’expression de genre, sur un handicap physique ou mental, sur un état de personne graciée ou une condamnation pour toute infraction à l’égard de laquelle une suspension du casier a été ordonnée.</w:t>
      </w:r>
    </w:p>
    <w:p w14:paraId="2A12EC52" w14:textId="79EA5C20" w:rsidR="008F1E2E" w:rsidRPr="00965D72" w:rsidRDefault="00FF306E" w:rsidP="00965D72">
      <w:pPr>
        <w:pStyle w:val="Heading1"/>
        <w:ind w:left="720"/>
        <w:rPr>
          <w:b w:val="0"/>
          <w:sz w:val="24"/>
          <w:szCs w:val="24"/>
        </w:rPr>
      </w:pPr>
      <w:r w:rsidRPr="00965D72">
        <w:rPr>
          <w:b w:val="0"/>
          <w:color w:val="auto"/>
          <w:sz w:val="24"/>
          <w:szCs w:val="24"/>
        </w:rPr>
        <w:t>Les gestionnaires sont dans l’obligation de prendre des mesures d’adaptation pour les employés. Il n’existe aucune formule universelle pour l’adaptation.</w:t>
      </w:r>
      <w:r w:rsidR="001F4683" w:rsidRPr="00965D72">
        <w:rPr>
          <w:b w:val="0"/>
          <w:color w:val="auto"/>
          <w:sz w:val="24"/>
          <w:szCs w:val="24"/>
        </w:rPr>
        <w:t xml:space="preserve"> </w:t>
      </w:r>
      <w:r w:rsidRPr="00965D72">
        <w:rPr>
          <w:b w:val="0"/>
          <w:color w:val="auto"/>
          <w:sz w:val="24"/>
          <w:szCs w:val="24"/>
        </w:rPr>
        <w:t>Chaque personne a des besoins qui lui sont propres, et les employés ont droit à des mesures d’adaptation, dans la mesure où elles ne constituent pas une contrainte excessive pour l’employeur, en tenant compte de la santé, de la sécurité et des coûts. Pour toute demande d’adaptation, notamment dans le contexte du télétravail, les gestionnaires doivent entrer en contact avec le</w:t>
      </w:r>
      <w:r w:rsidRPr="00965D72">
        <w:rPr>
          <w:color w:val="auto"/>
          <w:sz w:val="24"/>
          <w:szCs w:val="24"/>
        </w:rPr>
        <w:t xml:space="preserve"> </w:t>
      </w:r>
      <w:hyperlink r:id="rId36" w:history="1">
        <w:r w:rsidRPr="00965D72">
          <w:rPr>
            <w:rStyle w:val="Hyperlink"/>
            <w:b w:val="0"/>
            <w:sz w:val="24"/>
            <w:szCs w:val="24"/>
          </w:rPr>
          <w:t>Centre d’expertise en relations de travail</w:t>
        </w:r>
      </w:hyperlink>
      <w:r w:rsidRPr="00965D72">
        <w:rPr>
          <w:b w:val="0"/>
          <w:sz w:val="24"/>
          <w:szCs w:val="24"/>
        </w:rPr>
        <w:t xml:space="preserve"> </w:t>
      </w:r>
      <w:r w:rsidRPr="00965D72">
        <w:rPr>
          <w:b w:val="0"/>
          <w:color w:val="auto"/>
          <w:sz w:val="24"/>
          <w:szCs w:val="24"/>
        </w:rPr>
        <w:t xml:space="preserve">et se référer à la </w:t>
      </w:r>
      <w:r w:rsidR="006D4A95">
        <w:rPr>
          <w:b w:val="0"/>
          <w:color w:val="auto"/>
          <w:sz w:val="24"/>
          <w:szCs w:val="24"/>
        </w:rPr>
        <w:t xml:space="preserve"> </w:t>
      </w:r>
      <w:hyperlink r:id="rId37" w:history="1">
        <w:r w:rsidR="006D4A95">
          <w:rPr>
            <w:rStyle w:val="Hyperlink"/>
            <w:b w:val="0"/>
            <w:sz w:val="24"/>
            <w:szCs w:val="24"/>
          </w:rPr>
          <w:t xml:space="preserve">Directive sur l’obligation de prendre des mesures d’adaptation  </w:t>
        </w:r>
      </w:hyperlink>
      <w:r w:rsidRPr="00965D72">
        <w:rPr>
          <w:b w:val="0"/>
          <w:sz w:val="24"/>
          <w:szCs w:val="24"/>
        </w:rPr>
        <w:t xml:space="preserve"> </w:t>
      </w:r>
      <w:r w:rsidRPr="00965D72">
        <w:rPr>
          <w:b w:val="0"/>
          <w:color w:val="auto"/>
          <w:sz w:val="24"/>
          <w:szCs w:val="24"/>
        </w:rPr>
        <w:t xml:space="preserve">du Conseil du Trésor ainsi qu’au </w:t>
      </w:r>
      <w:hyperlink r:id="rId38" w:history="1">
        <w:r w:rsidR="00F56080" w:rsidRPr="00965D72">
          <w:rPr>
            <w:rStyle w:val="Hyperlink"/>
            <w:b w:val="0"/>
            <w:sz w:val="24"/>
            <w:szCs w:val="24"/>
          </w:rPr>
          <w:t xml:space="preserve">Guide sur </w:t>
        </w:r>
        <w:r w:rsidR="007A0F49" w:rsidRPr="00965D72">
          <w:rPr>
            <w:rStyle w:val="Hyperlink"/>
            <w:b w:val="0"/>
            <w:sz w:val="24"/>
            <w:szCs w:val="24"/>
          </w:rPr>
          <w:t>l</w:t>
        </w:r>
        <w:r w:rsidR="00F56080" w:rsidRPr="00965D72">
          <w:rPr>
            <w:rStyle w:val="Hyperlink"/>
            <w:b w:val="0"/>
            <w:sz w:val="24"/>
            <w:szCs w:val="24"/>
          </w:rPr>
          <w:t>’obligation de prendre des mesures d’adaptation</w:t>
        </w:r>
      </w:hyperlink>
      <w:r w:rsidR="00F56080" w:rsidRPr="00965D72">
        <w:rPr>
          <w:b w:val="0"/>
          <w:sz w:val="24"/>
          <w:szCs w:val="24"/>
        </w:rPr>
        <w:t>.</w:t>
      </w:r>
      <w:bookmarkStart w:id="28" w:name="_Toc30963575"/>
    </w:p>
    <w:p w14:paraId="24FDCDD9" w14:textId="231265B5" w:rsidR="00A663F2" w:rsidRDefault="00E25811" w:rsidP="00CA0F85">
      <w:pPr>
        <w:pStyle w:val="Heading1"/>
      </w:pPr>
      <w:r w:rsidRPr="00537FA1">
        <w:t>1</w:t>
      </w:r>
      <w:r w:rsidR="00161694">
        <w:t>2</w:t>
      </w:r>
      <w:r w:rsidRPr="00537FA1">
        <w:t>. Principaux ouvrages de référence</w:t>
      </w:r>
      <w:bookmarkEnd w:id="28"/>
    </w:p>
    <w:p w14:paraId="5D517981" w14:textId="77777777" w:rsidR="00FF15E4" w:rsidRPr="00FF15E4" w:rsidRDefault="00FF15E4" w:rsidP="00FF15E4"/>
    <w:p w14:paraId="3EE2D8D0" w14:textId="72B84700" w:rsidR="00FF15E4" w:rsidRPr="00CF7A5B" w:rsidRDefault="00E33749" w:rsidP="00FF15E4">
      <w:pPr>
        <w:numPr>
          <w:ilvl w:val="0"/>
          <w:numId w:val="4"/>
        </w:numPr>
        <w:spacing w:after="0" w:line="240" w:lineRule="auto"/>
        <w:contextualSpacing/>
        <w:rPr>
          <w:rStyle w:val="Hyperlink"/>
          <w:rFonts w:cstheme="minorHAnsi"/>
          <w:color w:val="auto"/>
          <w:sz w:val="24"/>
          <w:szCs w:val="24"/>
          <w:u w:val="none"/>
        </w:rPr>
      </w:pPr>
      <w:hyperlink r:id="rId39" w:history="1">
        <w:r w:rsidR="00FF15E4" w:rsidRPr="00F02813">
          <w:rPr>
            <w:rStyle w:val="Hyperlink"/>
            <w:sz w:val="24"/>
            <w:szCs w:val="24"/>
          </w:rPr>
          <w:t>Code canadien du travail</w:t>
        </w:r>
      </w:hyperlink>
    </w:p>
    <w:p w14:paraId="26D8BA5B" w14:textId="77777777" w:rsidR="00FF15E4" w:rsidRPr="00F02813" w:rsidRDefault="00E33749" w:rsidP="00FF15E4">
      <w:pPr>
        <w:numPr>
          <w:ilvl w:val="0"/>
          <w:numId w:val="4"/>
        </w:numPr>
        <w:spacing w:before="100" w:beforeAutospacing="1" w:after="100" w:afterAutospacing="1" w:line="240" w:lineRule="auto"/>
        <w:rPr>
          <w:rStyle w:val="Hyperlink"/>
          <w:rFonts w:cstheme="minorHAnsi"/>
          <w:color w:val="0000FF"/>
          <w:sz w:val="24"/>
          <w:szCs w:val="24"/>
          <w:u w:val="none"/>
        </w:rPr>
      </w:pPr>
      <w:hyperlink r:id="rId40" w:history="1">
        <w:r w:rsidR="00FF15E4" w:rsidRPr="00F02813">
          <w:rPr>
            <w:rStyle w:val="Hyperlink"/>
            <w:color w:val="0000FF"/>
            <w:sz w:val="24"/>
            <w:szCs w:val="24"/>
          </w:rPr>
          <w:t>Code de valeurs et d’éthique du secteur public</w:t>
        </w:r>
      </w:hyperlink>
    </w:p>
    <w:p w14:paraId="14F11172" w14:textId="77777777" w:rsidR="00FF15E4" w:rsidRPr="00F02813" w:rsidRDefault="00E33749" w:rsidP="00FF15E4">
      <w:pPr>
        <w:numPr>
          <w:ilvl w:val="0"/>
          <w:numId w:val="4"/>
        </w:numPr>
        <w:spacing w:before="100" w:beforeAutospacing="1" w:after="100" w:afterAutospacing="1" w:line="240" w:lineRule="auto"/>
        <w:rPr>
          <w:rStyle w:val="Hyperlink"/>
          <w:rFonts w:cstheme="minorHAnsi"/>
          <w:color w:val="auto"/>
          <w:sz w:val="24"/>
          <w:szCs w:val="24"/>
          <w:u w:val="none"/>
        </w:rPr>
      </w:pPr>
      <w:hyperlink r:id="rId41" w:history="1">
        <w:r w:rsidR="00FF15E4" w:rsidRPr="00F02813">
          <w:rPr>
            <w:rStyle w:val="Hyperlink"/>
            <w:sz w:val="24"/>
            <w:szCs w:val="24"/>
          </w:rPr>
          <w:t>Conventions collectives pertinentes</w:t>
        </w:r>
      </w:hyperlink>
    </w:p>
    <w:p w14:paraId="59FA761C" w14:textId="77777777" w:rsidR="00CF7A5B" w:rsidRPr="00F02813" w:rsidRDefault="00E33749" w:rsidP="00CF7A5B">
      <w:pPr>
        <w:pStyle w:val="ListParagraph"/>
        <w:numPr>
          <w:ilvl w:val="0"/>
          <w:numId w:val="4"/>
        </w:numPr>
        <w:spacing w:before="100" w:beforeAutospacing="1" w:after="100" w:afterAutospacing="1" w:line="240" w:lineRule="auto"/>
        <w:rPr>
          <w:rStyle w:val="Hyperlink"/>
          <w:rFonts w:cstheme="minorHAnsi"/>
          <w:color w:val="0000FF"/>
          <w:sz w:val="24"/>
          <w:szCs w:val="24"/>
          <w:u w:val="none"/>
        </w:rPr>
      </w:pPr>
      <w:hyperlink r:id="rId42" w:history="1">
        <w:r w:rsidR="00CF7A5B" w:rsidRPr="00F02813">
          <w:rPr>
            <w:rStyle w:val="Hyperlink"/>
            <w:color w:val="0000FF"/>
            <w:sz w:val="24"/>
            <w:szCs w:val="24"/>
          </w:rPr>
          <w:t>Gestion de l’information du MPO</w:t>
        </w:r>
      </w:hyperlink>
    </w:p>
    <w:p w14:paraId="3B24A611" w14:textId="77777777" w:rsidR="00CF7A5B" w:rsidRPr="00F02813" w:rsidRDefault="00E33749" w:rsidP="00CF7A5B">
      <w:pPr>
        <w:numPr>
          <w:ilvl w:val="0"/>
          <w:numId w:val="4"/>
        </w:numPr>
        <w:spacing w:before="100" w:beforeAutospacing="1" w:after="100" w:afterAutospacing="1" w:line="240" w:lineRule="auto"/>
        <w:rPr>
          <w:rStyle w:val="Hyperlink"/>
          <w:rFonts w:cstheme="minorHAnsi"/>
          <w:color w:val="auto"/>
          <w:sz w:val="24"/>
          <w:szCs w:val="24"/>
          <w:u w:val="none"/>
        </w:rPr>
      </w:pPr>
      <w:hyperlink r:id="rId43" w:history="1">
        <w:r w:rsidR="00CF7A5B" w:rsidRPr="00F02813">
          <w:rPr>
            <w:rStyle w:val="Hyperlink"/>
            <w:sz w:val="24"/>
            <w:szCs w:val="24"/>
          </w:rPr>
          <w:t>Guide sur l’obligation de prendre des mesures d’adaptation</w:t>
        </w:r>
      </w:hyperlink>
    </w:p>
    <w:p w14:paraId="7678CC99" w14:textId="77777777" w:rsidR="00CF7A5B" w:rsidRPr="00F02813" w:rsidRDefault="00E33749" w:rsidP="00CF7A5B">
      <w:pPr>
        <w:numPr>
          <w:ilvl w:val="0"/>
          <w:numId w:val="4"/>
        </w:numPr>
        <w:spacing w:before="100" w:beforeAutospacing="1" w:after="100" w:afterAutospacing="1" w:line="240" w:lineRule="auto"/>
        <w:rPr>
          <w:rStyle w:val="Hyperlink"/>
          <w:rFonts w:cstheme="minorHAnsi"/>
          <w:color w:val="0000FF"/>
          <w:sz w:val="24"/>
          <w:szCs w:val="24"/>
          <w:u w:val="none"/>
        </w:rPr>
      </w:pPr>
      <w:hyperlink r:id="rId44" w:history="1">
        <w:r w:rsidR="00CF7A5B">
          <w:rPr>
            <w:rStyle w:val="Hyperlink"/>
            <w:color w:val="0000FF"/>
            <w:sz w:val="24"/>
            <w:szCs w:val="24"/>
          </w:rPr>
          <w:t>Le C</w:t>
        </w:r>
        <w:r w:rsidR="00CF7A5B" w:rsidRPr="00F02813">
          <w:rPr>
            <w:rStyle w:val="Hyperlink"/>
            <w:color w:val="0000FF"/>
            <w:sz w:val="24"/>
            <w:szCs w:val="24"/>
          </w:rPr>
          <w:t>ode de valeurs et d’éthique du MPO et de la Garde côtière canadienne</w:t>
        </w:r>
      </w:hyperlink>
    </w:p>
    <w:p w14:paraId="2C04B85D" w14:textId="77777777" w:rsidR="00CF7A5B" w:rsidRPr="00F02813" w:rsidRDefault="00E33749" w:rsidP="00CF7A5B">
      <w:pPr>
        <w:numPr>
          <w:ilvl w:val="0"/>
          <w:numId w:val="4"/>
        </w:numPr>
        <w:spacing w:before="100" w:beforeAutospacing="1" w:after="100" w:afterAutospacing="1" w:line="240" w:lineRule="auto"/>
        <w:rPr>
          <w:rFonts w:cstheme="minorHAnsi"/>
          <w:i/>
          <w:iCs/>
          <w:color w:val="0000FF"/>
          <w:sz w:val="24"/>
          <w:szCs w:val="24"/>
        </w:rPr>
      </w:pPr>
      <w:hyperlink r:id="rId45" w:history="1">
        <w:r w:rsidR="00CF7A5B" w:rsidRPr="00F02813">
          <w:rPr>
            <w:rStyle w:val="Hyperlink"/>
            <w:i/>
            <w:iCs/>
            <w:color w:val="0000FF"/>
            <w:sz w:val="24"/>
            <w:szCs w:val="24"/>
          </w:rPr>
          <w:t>Loi canadienne sur les droits de la personne</w:t>
        </w:r>
      </w:hyperlink>
    </w:p>
    <w:p w14:paraId="0DE4FE18" w14:textId="77777777" w:rsidR="00CF7A5B" w:rsidRPr="00F02813" w:rsidRDefault="00E33749" w:rsidP="00CF7A5B">
      <w:pPr>
        <w:numPr>
          <w:ilvl w:val="0"/>
          <w:numId w:val="4"/>
        </w:numPr>
        <w:spacing w:before="100" w:beforeAutospacing="1" w:after="100" w:afterAutospacing="1" w:line="240" w:lineRule="auto"/>
        <w:rPr>
          <w:rFonts w:eastAsia="Times New Roman" w:cstheme="minorHAnsi"/>
          <w:i/>
          <w:iCs/>
          <w:sz w:val="24"/>
          <w:szCs w:val="24"/>
        </w:rPr>
      </w:pPr>
      <w:hyperlink r:id="rId46" w:history="1">
        <w:r w:rsidR="00CF7A5B" w:rsidRPr="00F02813">
          <w:rPr>
            <w:rStyle w:val="Hyperlink"/>
            <w:i/>
            <w:iCs/>
            <w:sz w:val="24"/>
            <w:szCs w:val="24"/>
          </w:rPr>
          <w:t>Loi sur l’accès à l’information</w:t>
        </w:r>
      </w:hyperlink>
    </w:p>
    <w:p w14:paraId="39555B24" w14:textId="77777777" w:rsidR="00CF7A5B" w:rsidRPr="00CF7A5B" w:rsidRDefault="00E33749" w:rsidP="00CF7A5B">
      <w:pPr>
        <w:pStyle w:val="ListParagraph"/>
        <w:numPr>
          <w:ilvl w:val="0"/>
          <w:numId w:val="4"/>
        </w:numPr>
        <w:rPr>
          <w:rStyle w:val="Hyperlink"/>
          <w:rFonts w:eastAsia="Times New Roman" w:cstheme="minorHAnsi"/>
          <w:i/>
          <w:iCs/>
          <w:color w:val="auto"/>
          <w:sz w:val="24"/>
          <w:szCs w:val="24"/>
          <w:u w:val="none"/>
        </w:rPr>
      </w:pPr>
      <w:hyperlink r:id="rId47" w:history="1">
        <w:r w:rsidR="00CF7A5B" w:rsidRPr="00F02813">
          <w:rPr>
            <w:rStyle w:val="Hyperlink"/>
            <w:i/>
            <w:iCs/>
            <w:sz w:val="24"/>
            <w:szCs w:val="24"/>
          </w:rPr>
          <w:t>Loi sur la protection des renseignements personnels</w:t>
        </w:r>
      </w:hyperlink>
    </w:p>
    <w:p w14:paraId="3463C6D9" w14:textId="66D376B7" w:rsidR="00CF7A5B" w:rsidRPr="00CF7A5B" w:rsidRDefault="00E33749" w:rsidP="00CF7A5B">
      <w:pPr>
        <w:pStyle w:val="ListParagraph"/>
        <w:numPr>
          <w:ilvl w:val="0"/>
          <w:numId w:val="4"/>
        </w:numPr>
        <w:rPr>
          <w:rFonts w:eastAsia="Times New Roman" w:cstheme="minorHAnsi"/>
          <w:i/>
          <w:iCs/>
          <w:sz w:val="24"/>
          <w:szCs w:val="24"/>
        </w:rPr>
      </w:pPr>
      <w:hyperlink r:id="rId48" w:history="1">
        <w:r w:rsidR="00CF7A5B" w:rsidRPr="00CF7A5B">
          <w:rPr>
            <w:i/>
            <w:iCs/>
            <w:color w:val="0000FF"/>
            <w:sz w:val="24"/>
            <w:szCs w:val="24"/>
            <w:u w:val="single"/>
          </w:rPr>
          <w:t>Loi sur l’indemnisation des agents de l’État</w:t>
        </w:r>
      </w:hyperlink>
    </w:p>
    <w:p w14:paraId="28DDF15B" w14:textId="77777777" w:rsidR="00CF7A5B" w:rsidRPr="00F02813" w:rsidRDefault="00E33749" w:rsidP="00CF7A5B">
      <w:pPr>
        <w:pStyle w:val="ListParagraph"/>
        <w:numPr>
          <w:ilvl w:val="0"/>
          <w:numId w:val="4"/>
        </w:numPr>
        <w:spacing w:before="100" w:beforeAutospacing="1" w:after="100" w:afterAutospacing="1" w:line="240" w:lineRule="auto"/>
        <w:rPr>
          <w:rFonts w:cstheme="minorHAnsi"/>
          <w:color w:val="000000" w:themeColor="text1"/>
          <w:sz w:val="24"/>
          <w:szCs w:val="24"/>
        </w:rPr>
      </w:pPr>
      <w:hyperlink r:id="rId49" w:history="1">
        <w:r w:rsidR="00CF7A5B" w:rsidRPr="00F02813">
          <w:rPr>
            <w:rStyle w:val="Hyperlink"/>
            <w:sz w:val="24"/>
            <w:szCs w:val="24"/>
          </w:rPr>
          <w:t>Normes en matière de sécurité des TI du MPO</w:t>
        </w:r>
      </w:hyperlink>
    </w:p>
    <w:p w14:paraId="37CEC7B6" w14:textId="3D8B5AB7" w:rsidR="00A663F2" w:rsidRPr="00CF7A5B" w:rsidRDefault="00E33749" w:rsidP="00CF7A5B">
      <w:pPr>
        <w:pStyle w:val="ListParagraph"/>
        <w:numPr>
          <w:ilvl w:val="0"/>
          <w:numId w:val="4"/>
        </w:numPr>
        <w:rPr>
          <w:rFonts w:eastAsia="Times New Roman" w:cstheme="minorHAnsi"/>
          <w:i/>
          <w:iCs/>
          <w:sz w:val="24"/>
          <w:szCs w:val="24"/>
        </w:rPr>
      </w:pPr>
      <w:hyperlink r:id="rId50" w:history="1">
        <w:r w:rsidR="00870902" w:rsidRPr="00CF7A5B">
          <w:rPr>
            <w:iCs/>
            <w:color w:val="0000FF"/>
            <w:sz w:val="24"/>
            <w:szCs w:val="24"/>
            <w:u w:val="single"/>
          </w:rPr>
          <w:t>Politique de Télétravail</w:t>
        </w:r>
      </w:hyperlink>
      <w:r w:rsidR="00870902" w:rsidRPr="00CF7A5B">
        <w:rPr>
          <w:sz w:val="24"/>
          <w:szCs w:val="24"/>
        </w:rPr>
        <w:t xml:space="preserve"> du Conseil du Trésor</w:t>
      </w:r>
    </w:p>
    <w:p w14:paraId="48DD2714" w14:textId="77777777" w:rsidR="00FA7E5A" w:rsidRPr="00FA7E5A" w:rsidRDefault="00E33749" w:rsidP="00CF7A5B">
      <w:pPr>
        <w:pStyle w:val="ListParagraph"/>
        <w:numPr>
          <w:ilvl w:val="0"/>
          <w:numId w:val="4"/>
        </w:numPr>
        <w:spacing w:after="0" w:line="240" w:lineRule="auto"/>
        <w:rPr>
          <w:rFonts w:cstheme="minorHAnsi"/>
          <w:sz w:val="24"/>
          <w:szCs w:val="24"/>
        </w:rPr>
      </w:pPr>
      <w:hyperlink r:id="rId51" w:history="1">
        <w:r w:rsidR="00CF7A5B" w:rsidRPr="00F02813">
          <w:rPr>
            <w:rStyle w:val="Hyperlink"/>
            <w:sz w:val="24"/>
            <w:szCs w:val="24"/>
          </w:rPr>
          <w:t>Politique sur l’obligation de prendre des mesures d’adaptation pour les personnes handicapées dans la fonction publique fédérale</w:t>
        </w:r>
      </w:hyperlink>
      <w:r w:rsidR="00CF7A5B" w:rsidRPr="00F02813">
        <w:rPr>
          <w:sz w:val="24"/>
          <w:szCs w:val="24"/>
        </w:rPr>
        <w:t xml:space="preserve"> du Conseil du Trésor</w:t>
      </w:r>
    </w:p>
    <w:p w14:paraId="7B98F612" w14:textId="0B83583F" w:rsidR="00E25EAF" w:rsidRPr="00CF7A5B" w:rsidRDefault="00E33749" w:rsidP="00CF7A5B">
      <w:pPr>
        <w:pStyle w:val="ListParagraph"/>
        <w:numPr>
          <w:ilvl w:val="0"/>
          <w:numId w:val="4"/>
        </w:numPr>
        <w:spacing w:after="0" w:line="240" w:lineRule="auto"/>
        <w:rPr>
          <w:rFonts w:cstheme="minorHAnsi"/>
          <w:sz w:val="24"/>
          <w:szCs w:val="24"/>
        </w:rPr>
      </w:pPr>
      <w:hyperlink r:id="rId52" w:history="1">
        <w:r w:rsidR="00CF7A5B" w:rsidRPr="00CF7A5B">
          <w:rPr>
            <w:color w:val="0000FF"/>
            <w:sz w:val="24"/>
            <w:szCs w:val="24"/>
            <w:u w:val="single"/>
          </w:rPr>
          <w:t>Programme de gestion du rendement pour les employés</w:t>
        </w:r>
      </w:hyperlink>
      <w:r w:rsidR="00CF7A5B" w:rsidRPr="00CF7A5B">
        <w:rPr>
          <w:sz w:val="24"/>
          <w:szCs w:val="24"/>
        </w:rPr>
        <w:t xml:space="preserve"> du Conseil du Trésor</w:t>
      </w:r>
    </w:p>
    <w:p w14:paraId="36251AA2" w14:textId="77777777" w:rsidR="00E25EAF" w:rsidRPr="00537FA1" w:rsidRDefault="00E25EAF" w:rsidP="00D31FAD">
      <w:pPr>
        <w:jc w:val="both"/>
        <w:rPr>
          <w:rFonts w:cstheme="minorHAnsi"/>
          <w:sz w:val="24"/>
          <w:szCs w:val="24"/>
        </w:rPr>
      </w:pPr>
    </w:p>
    <w:p w14:paraId="487B89B3" w14:textId="77777777" w:rsidR="00CE4B12" w:rsidRPr="00537FA1" w:rsidRDefault="00134674" w:rsidP="00A15016">
      <w:pPr>
        <w:rPr>
          <w:rFonts w:eastAsiaTheme="majorEastAsia" w:cstheme="majorBidi"/>
          <w:b/>
          <w:color w:val="365F91" w:themeColor="accent1" w:themeShade="BF"/>
          <w:sz w:val="32"/>
          <w:szCs w:val="32"/>
        </w:rPr>
      </w:pPr>
      <w:r w:rsidRPr="00537FA1">
        <w:br w:type="page"/>
      </w:r>
    </w:p>
    <w:p w14:paraId="465E717E" w14:textId="2384C209" w:rsidR="00B36DDE" w:rsidRPr="00537FA1" w:rsidRDefault="00BA4DF7" w:rsidP="0079721D">
      <w:pPr>
        <w:pStyle w:val="Heading1"/>
      </w:pPr>
      <w:bookmarkStart w:id="29" w:name="_Toc30963576"/>
      <w:r w:rsidRPr="00537FA1">
        <w:lastRenderedPageBreak/>
        <w:t>Annexe A :</w:t>
      </w:r>
      <w:r w:rsidRPr="00537FA1">
        <w:br/>
        <w:t>Questions et réponses</w:t>
      </w:r>
      <w:bookmarkEnd w:id="29"/>
    </w:p>
    <w:p w14:paraId="3034C3F8" w14:textId="77777777" w:rsidR="00AD6FC2" w:rsidRPr="00537FA1" w:rsidRDefault="00AD6FC2" w:rsidP="0041507A">
      <w:pPr>
        <w:spacing w:after="0" w:line="240" w:lineRule="auto"/>
        <w:rPr>
          <w:rFonts w:cstheme="minorHAnsi"/>
          <w:caps/>
          <w:sz w:val="24"/>
          <w:szCs w:val="24"/>
        </w:rPr>
      </w:pPr>
    </w:p>
    <w:p w14:paraId="734EC8B9" w14:textId="77777777" w:rsidR="00217752" w:rsidRPr="00537FA1" w:rsidRDefault="00445F22" w:rsidP="0079721D">
      <w:pPr>
        <w:pStyle w:val="Heading2"/>
      </w:pPr>
      <w:bookmarkStart w:id="30" w:name="_Toc30963577"/>
      <w:r w:rsidRPr="00537FA1">
        <w:t>Partie A : Questions d’ordre général</w:t>
      </w:r>
      <w:bookmarkEnd w:id="30"/>
    </w:p>
    <w:p w14:paraId="307753EC" w14:textId="77777777" w:rsidR="0079721D" w:rsidRPr="00537FA1" w:rsidRDefault="0079721D" w:rsidP="0079721D"/>
    <w:p w14:paraId="6CDB622B" w14:textId="77777777" w:rsidR="00023007" w:rsidRPr="00537FA1" w:rsidRDefault="00445F22" w:rsidP="00E13E11">
      <w:pPr>
        <w:pStyle w:val="Heading3"/>
      </w:pPr>
      <w:bookmarkStart w:id="31" w:name="_Toc30963578"/>
      <w:r w:rsidRPr="00537FA1">
        <w:t>A.1 Qu’est-ce que le télétravail?</w:t>
      </w:r>
      <w:bookmarkEnd w:id="31"/>
    </w:p>
    <w:p w14:paraId="3751F8DE" w14:textId="4EC38365" w:rsidR="00023007" w:rsidRPr="00537FA1" w:rsidRDefault="00023007" w:rsidP="008217E3">
      <w:pPr>
        <w:spacing w:before="100" w:beforeAutospacing="1" w:after="100" w:afterAutospacing="1" w:line="240" w:lineRule="auto"/>
        <w:ind w:left="720"/>
        <w:jc w:val="both"/>
        <w:rPr>
          <w:rFonts w:eastAsia="Times New Roman" w:cstheme="minorHAnsi"/>
          <w:sz w:val="24"/>
          <w:szCs w:val="24"/>
        </w:rPr>
      </w:pPr>
      <w:r w:rsidRPr="00537FA1">
        <w:rPr>
          <w:sz w:val="24"/>
          <w:szCs w:val="24"/>
        </w:rPr>
        <w:t>Le télétravail est un</w:t>
      </w:r>
      <w:r w:rsidR="00537FA1" w:rsidRPr="00537FA1">
        <w:rPr>
          <w:sz w:val="24"/>
          <w:szCs w:val="24"/>
        </w:rPr>
        <w:t xml:space="preserve"> aménagement </w:t>
      </w:r>
      <w:r w:rsidRPr="00537FA1">
        <w:rPr>
          <w:sz w:val="24"/>
          <w:szCs w:val="24"/>
        </w:rPr>
        <w:t xml:space="preserve">de travail autorisé dans le cadre duquel les employés exécutent </w:t>
      </w:r>
      <w:r w:rsidR="00F50BF9">
        <w:rPr>
          <w:sz w:val="24"/>
          <w:szCs w:val="24"/>
        </w:rPr>
        <w:t xml:space="preserve">l’ensemble de </w:t>
      </w:r>
      <w:r w:rsidRPr="00537FA1">
        <w:rPr>
          <w:sz w:val="24"/>
          <w:szCs w:val="24"/>
        </w:rPr>
        <w:t>leur travail habituel ou une partie de celui-ci</w:t>
      </w:r>
      <w:r w:rsidR="00F50BF9">
        <w:rPr>
          <w:sz w:val="24"/>
          <w:szCs w:val="24"/>
        </w:rPr>
        <w:t>,</w:t>
      </w:r>
      <w:r w:rsidRPr="00537FA1">
        <w:rPr>
          <w:sz w:val="24"/>
          <w:szCs w:val="24"/>
        </w:rPr>
        <w:t xml:space="preserve"> </w:t>
      </w:r>
      <w:r w:rsidR="00F50BF9">
        <w:rPr>
          <w:sz w:val="24"/>
          <w:szCs w:val="24"/>
        </w:rPr>
        <w:t xml:space="preserve">ailleurs que dans </w:t>
      </w:r>
      <w:r w:rsidRPr="00537FA1">
        <w:rPr>
          <w:sz w:val="24"/>
          <w:szCs w:val="24"/>
        </w:rPr>
        <w:t>leur lieu de travail désigné. Le télétravail peut être effectué à temps plein, à temps partiel ou occasionnellement.</w:t>
      </w:r>
    </w:p>
    <w:p w14:paraId="5EC53031" w14:textId="77777777" w:rsidR="00023007" w:rsidRPr="00537FA1" w:rsidRDefault="00445F22" w:rsidP="00E13E11">
      <w:pPr>
        <w:pStyle w:val="Heading3"/>
      </w:pPr>
      <w:bookmarkStart w:id="32" w:name="_Toc30963579"/>
      <w:r w:rsidRPr="00537FA1">
        <w:t>A.2 Pourquoi télétravailler?</w:t>
      </w:r>
      <w:bookmarkEnd w:id="32"/>
    </w:p>
    <w:p w14:paraId="4DD6B5F2" w14:textId="75EA863F" w:rsidR="00023007" w:rsidRPr="00537FA1" w:rsidRDefault="00F40939" w:rsidP="008217E3">
      <w:pPr>
        <w:spacing w:before="100" w:beforeAutospacing="1" w:after="100" w:afterAutospacing="1" w:line="240" w:lineRule="auto"/>
        <w:ind w:left="720"/>
        <w:jc w:val="both"/>
        <w:rPr>
          <w:rFonts w:eastAsia="Times New Roman" w:cstheme="minorHAnsi"/>
          <w:sz w:val="24"/>
          <w:szCs w:val="24"/>
        </w:rPr>
      </w:pPr>
      <w:r w:rsidRPr="00537FA1">
        <w:rPr>
          <w:sz w:val="24"/>
          <w:szCs w:val="24"/>
        </w:rPr>
        <w:t>Ce mode de travail répond aux besoins d’une population</w:t>
      </w:r>
      <w:r w:rsidR="00F50BF9">
        <w:rPr>
          <w:sz w:val="24"/>
          <w:szCs w:val="24"/>
        </w:rPr>
        <w:t xml:space="preserve"> de travailleurs</w:t>
      </w:r>
      <w:r w:rsidRPr="00537FA1">
        <w:rPr>
          <w:sz w:val="24"/>
          <w:szCs w:val="24"/>
        </w:rPr>
        <w:t xml:space="preserve"> diversifiée grandissante </w:t>
      </w:r>
      <w:r w:rsidR="004B45C6">
        <w:rPr>
          <w:sz w:val="24"/>
          <w:szCs w:val="24"/>
        </w:rPr>
        <w:t>pour qui le t</w:t>
      </w:r>
      <w:r w:rsidR="004B45C6" w:rsidRPr="00537FA1">
        <w:rPr>
          <w:sz w:val="24"/>
          <w:szCs w:val="24"/>
        </w:rPr>
        <w:t>é</w:t>
      </w:r>
      <w:r w:rsidR="004B45C6">
        <w:rPr>
          <w:sz w:val="24"/>
          <w:szCs w:val="24"/>
        </w:rPr>
        <w:t>l</w:t>
      </w:r>
      <w:r w:rsidR="004B45C6" w:rsidRPr="00537FA1">
        <w:rPr>
          <w:sz w:val="24"/>
          <w:szCs w:val="24"/>
        </w:rPr>
        <w:t>é</w:t>
      </w:r>
      <w:r w:rsidR="004B45C6">
        <w:rPr>
          <w:sz w:val="24"/>
          <w:szCs w:val="24"/>
        </w:rPr>
        <w:t>travail r</w:t>
      </w:r>
      <w:r w:rsidR="004B45C6" w:rsidRPr="00537FA1">
        <w:rPr>
          <w:sz w:val="24"/>
          <w:szCs w:val="24"/>
        </w:rPr>
        <w:t>é</w:t>
      </w:r>
      <w:r w:rsidR="004B45C6">
        <w:rPr>
          <w:sz w:val="24"/>
          <w:szCs w:val="24"/>
        </w:rPr>
        <w:t xml:space="preserve">pond </w:t>
      </w:r>
      <w:r w:rsidR="004B45C6" w:rsidRPr="00537FA1">
        <w:rPr>
          <w:sz w:val="24"/>
          <w:szCs w:val="24"/>
        </w:rPr>
        <w:t>à</w:t>
      </w:r>
      <w:r w:rsidR="004B45C6">
        <w:rPr>
          <w:sz w:val="24"/>
          <w:szCs w:val="24"/>
        </w:rPr>
        <w:t xml:space="preserve"> leurs besoins personnels. </w:t>
      </w:r>
      <w:r w:rsidRPr="00537FA1">
        <w:rPr>
          <w:sz w:val="24"/>
          <w:szCs w:val="24"/>
        </w:rPr>
        <w:t xml:space="preserve"> C’est une solution qui peut s’avérer utile pour les </w:t>
      </w:r>
      <w:r w:rsidR="00F50BF9">
        <w:rPr>
          <w:sz w:val="24"/>
          <w:szCs w:val="24"/>
        </w:rPr>
        <w:t xml:space="preserve">employés </w:t>
      </w:r>
      <w:r w:rsidRPr="00537FA1">
        <w:rPr>
          <w:sz w:val="24"/>
          <w:szCs w:val="24"/>
        </w:rPr>
        <w:t xml:space="preserve"> qui veulent un horaire de travail souple en réponse à leurs besoins personnels. Dans les villes aux prises avec des problèmes de pollution et de circulation, le télétravail atténue les préoccupations en matière d’environnement et de déplacement entre la maison et le travail. Il peut également réduire les coûts d</w:t>
      </w:r>
      <w:r w:rsidR="00F50BF9">
        <w:rPr>
          <w:sz w:val="24"/>
          <w:szCs w:val="24"/>
        </w:rPr>
        <w:t xml:space="preserve">’accomodement </w:t>
      </w:r>
      <w:r w:rsidRPr="00537FA1">
        <w:rPr>
          <w:sz w:val="24"/>
          <w:szCs w:val="24"/>
        </w:rPr>
        <w:t>sur le lieu de travail désigné et les exigences liées aux installations de stationnement. En outre, les récents progrès de la technologie et du matériel de télécommunication rendent le télétravail plus facile et abordable.</w:t>
      </w:r>
    </w:p>
    <w:p w14:paraId="410EDF34" w14:textId="743E4A93" w:rsidR="00744E12" w:rsidRPr="00537FA1" w:rsidRDefault="00744E12" w:rsidP="00E13E11">
      <w:pPr>
        <w:pStyle w:val="Heading3"/>
      </w:pPr>
      <w:bookmarkStart w:id="33" w:name="_Toc30963580"/>
      <w:r w:rsidRPr="00537FA1">
        <w:t>A.3</w:t>
      </w:r>
      <w:r w:rsidR="0096743F">
        <w:t xml:space="preserve"> </w:t>
      </w:r>
      <w:r w:rsidR="004005EA">
        <w:t xml:space="preserve">Est-ce que tous les employés peuvent faire du télétravail ? </w:t>
      </w:r>
      <w:bookmarkEnd w:id="33"/>
    </w:p>
    <w:p w14:paraId="7295A302" w14:textId="398C0411" w:rsidR="00744E12" w:rsidRPr="00537FA1" w:rsidRDefault="00744E12" w:rsidP="008217E3">
      <w:pPr>
        <w:spacing w:before="100" w:beforeAutospacing="1" w:after="100" w:afterAutospacing="1" w:line="240" w:lineRule="auto"/>
        <w:ind w:left="720"/>
        <w:jc w:val="both"/>
        <w:rPr>
          <w:rFonts w:eastAsia="Times New Roman" w:cstheme="minorHAnsi"/>
          <w:sz w:val="24"/>
          <w:szCs w:val="24"/>
        </w:rPr>
      </w:pPr>
      <w:r w:rsidRPr="00537FA1">
        <w:rPr>
          <w:sz w:val="24"/>
          <w:szCs w:val="24"/>
        </w:rPr>
        <w:t xml:space="preserve">L’expérience démontre que, même si la plupart des télétravailleurs ont besoin d’une période d’adaptation, ceux qui sont motivés et souhaitent bénéficier de la souplesse que leur procure le télétravail n’ont guère de difficulté à s’adapter. Si les principes de base des lignes directrices sont respectés, tout employé peut être admissible au télétravail dans la mesure où </w:t>
      </w:r>
      <w:r w:rsidR="00F50BF9">
        <w:rPr>
          <w:sz w:val="24"/>
          <w:szCs w:val="24"/>
        </w:rPr>
        <w:t xml:space="preserve">les </w:t>
      </w:r>
      <w:r w:rsidRPr="00537FA1">
        <w:rPr>
          <w:sz w:val="24"/>
          <w:szCs w:val="24"/>
        </w:rPr>
        <w:t>principes clés suivants</w:t>
      </w:r>
      <w:r w:rsidR="00F50BF9">
        <w:rPr>
          <w:sz w:val="24"/>
          <w:szCs w:val="24"/>
        </w:rPr>
        <w:t xml:space="preserve"> sont rencontrés</w:t>
      </w:r>
      <w:r w:rsidRPr="00537FA1">
        <w:rPr>
          <w:sz w:val="24"/>
          <w:szCs w:val="24"/>
        </w:rPr>
        <w:t> :</w:t>
      </w:r>
    </w:p>
    <w:p w14:paraId="719B6AC0" w14:textId="6267ADB2" w:rsidR="00744E12" w:rsidRPr="00537FA1" w:rsidRDefault="00744E12" w:rsidP="003E6B8D">
      <w:pPr>
        <w:numPr>
          <w:ilvl w:val="0"/>
          <w:numId w:val="20"/>
        </w:numPr>
        <w:tabs>
          <w:tab w:val="clear" w:pos="720"/>
          <w:tab w:val="num" w:pos="1440"/>
        </w:tabs>
        <w:spacing w:before="100" w:beforeAutospacing="1" w:after="100" w:afterAutospacing="1" w:line="240" w:lineRule="auto"/>
        <w:ind w:left="1440"/>
        <w:rPr>
          <w:rFonts w:eastAsia="Times New Roman" w:cstheme="minorHAnsi"/>
          <w:sz w:val="24"/>
          <w:szCs w:val="24"/>
        </w:rPr>
      </w:pPr>
      <w:r w:rsidRPr="00537FA1">
        <w:rPr>
          <w:sz w:val="24"/>
          <w:szCs w:val="24"/>
        </w:rPr>
        <w:t>Le télétravail est possible sur le plan opérationnel;</w:t>
      </w:r>
    </w:p>
    <w:p w14:paraId="725B3EA9" w14:textId="412D21B6" w:rsidR="00744E12" w:rsidRPr="00537FA1" w:rsidRDefault="00744E12" w:rsidP="003E6B8D">
      <w:pPr>
        <w:numPr>
          <w:ilvl w:val="0"/>
          <w:numId w:val="20"/>
        </w:numPr>
        <w:tabs>
          <w:tab w:val="clear" w:pos="720"/>
          <w:tab w:val="num" w:pos="1080"/>
        </w:tabs>
        <w:spacing w:before="100" w:beforeAutospacing="1" w:after="100" w:afterAutospacing="1" w:line="240" w:lineRule="auto"/>
        <w:ind w:left="1440"/>
        <w:rPr>
          <w:rFonts w:eastAsia="Times New Roman" w:cstheme="minorHAnsi"/>
          <w:sz w:val="24"/>
          <w:szCs w:val="24"/>
        </w:rPr>
      </w:pPr>
      <w:r w:rsidRPr="00537FA1">
        <w:rPr>
          <w:sz w:val="24"/>
          <w:szCs w:val="24"/>
        </w:rPr>
        <w:t>Il n’y a pas de baisse de production ou de rendement</w:t>
      </w:r>
      <w:r w:rsidR="002A31D9">
        <w:rPr>
          <w:sz w:val="24"/>
          <w:szCs w:val="24"/>
        </w:rPr>
        <w:t>, directement li</w:t>
      </w:r>
      <w:r w:rsidR="002A31D9" w:rsidRPr="00537FA1">
        <w:rPr>
          <w:sz w:val="24"/>
          <w:szCs w:val="24"/>
        </w:rPr>
        <w:t>é</w:t>
      </w:r>
      <w:r w:rsidR="002A31D9">
        <w:rPr>
          <w:sz w:val="24"/>
          <w:szCs w:val="24"/>
        </w:rPr>
        <w:t>e au t</w:t>
      </w:r>
      <w:r w:rsidR="002A31D9" w:rsidRPr="00537FA1">
        <w:rPr>
          <w:sz w:val="24"/>
          <w:szCs w:val="24"/>
        </w:rPr>
        <w:t>é</w:t>
      </w:r>
      <w:r w:rsidR="002A31D9">
        <w:rPr>
          <w:sz w:val="24"/>
          <w:szCs w:val="24"/>
        </w:rPr>
        <w:t>l</w:t>
      </w:r>
      <w:r w:rsidR="002A31D9" w:rsidRPr="00537FA1">
        <w:rPr>
          <w:sz w:val="24"/>
          <w:szCs w:val="24"/>
        </w:rPr>
        <w:t>é</w:t>
      </w:r>
      <w:r w:rsidR="002A31D9">
        <w:rPr>
          <w:sz w:val="24"/>
          <w:szCs w:val="24"/>
        </w:rPr>
        <w:t>etravail;</w:t>
      </w:r>
    </w:p>
    <w:p w14:paraId="317FBD6D" w14:textId="66B3E84C" w:rsidR="00744E12" w:rsidRPr="00537FA1" w:rsidRDefault="00C5697E" w:rsidP="003E6B8D">
      <w:pPr>
        <w:numPr>
          <w:ilvl w:val="0"/>
          <w:numId w:val="20"/>
        </w:numPr>
        <w:tabs>
          <w:tab w:val="clear" w:pos="720"/>
          <w:tab w:val="num" w:pos="1080"/>
        </w:tabs>
        <w:spacing w:before="100" w:beforeAutospacing="1" w:after="100" w:afterAutospacing="1" w:line="240" w:lineRule="auto"/>
        <w:ind w:left="1440"/>
        <w:rPr>
          <w:rFonts w:eastAsia="Times New Roman" w:cstheme="minorHAnsi"/>
          <w:sz w:val="24"/>
          <w:szCs w:val="24"/>
        </w:rPr>
      </w:pPr>
      <w:r w:rsidRPr="00537FA1">
        <w:rPr>
          <w:sz w:val="24"/>
          <w:szCs w:val="24"/>
        </w:rPr>
        <w:t>Le télétravail est v</w:t>
      </w:r>
      <w:r w:rsidR="00744E12" w:rsidRPr="00537FA1">
        <w:rPr>
          <w:sz w:val="24"/>
          <w:szCs w:val="24"/>
        </w:rPr>
        <w:t>olontaire</w:t>
      </w:r>
      <w:r w:rsidR="00C93273">
        <w:rPr>
          <w:sz w:val="24"/>
          <w:szCs w:val="24"/>
        </w:rPr>
        <w:t>;</w:t>
      </w:r>
    </w:p>
    <w:p w14:paraId="0C92C4F5" w14:textId="7B7322A6" w:rsidR="00744E12" w:rsidRPr="00537FA1" w:rsidRDefault="00744E12" w:rsidP="007721DF">
      <w:pPr>
        <w:numPr>
          <w:ilvl w:val="0"/>
          <w:numId w:val="20"/>
        </w:numPr>
        <w:spacing w:before="100" w:beforeAutospacing="1" w:after="100" w:afterAutospacing="1" w:line="240" w:lineRule="auto"/>
        <w:rPr>
          <w:rFonts w:eastAsia="Times New Roman" w:cstheme="minorHAnsi"/>
          <w:sz w:val="24"/>
          <w:szCs w:val="24"/>
        </w:rPr>
      </w:pPr>
      <w:r w:rsidRPr="00537FA1">
        <w:rPr>
          <w:sz w:val="24"/>
          <w:szCs w:val="24"/>
        </w:rPr>
        <w:t>À l’exception des frais initiaux, il n’entraîne pas de frais supplémentaires qui ne peuvent être amortis sur une période raisonnable</w:t>
      </w:r>
      <w:r w:rsidR="007721DF">
        <w:rPr>
          <w:sz w:val="24"/>
          <w:szCs w:val="24"/>
        </w:rPr>
        <w:t xml:space="preserve">, </w:t>
      </w:r>
      <w:r w:rsidR="007721DF" w:rsidRPr="007721DF">
        <w:t xml:space="preserve"> </w:t>
      </w:r>
      <w:r w:rsidR="007721DF" w:rsidRPr="007721DF">
        <w:rPr>
          <w:sz w:val="24"/>
          <w:szCs w:val="24"/>
        </w:rPr>
        <w:t>à l'exception des aménagements effectués en vertu de l'obligation d'adaptation</w:t>
      </w:r>
      <w:r w:rsidR="007721DF">
        <w:rPr>
          <w:sz w:val="24"/>
          <w:szCs w:val="24"/>
        </w:rPr>
        <w:t xml:space="preserve">; </w:t>
      </w:r>
    </w:p>
    <w:p w14:paraId="759AB3FB" w14:textId="2B1FBCD7" w:rsidR="00744E12" w:rsidRPr="00537FA1" w:rsidRDefault="00744E12" w:rsidP="003E6B8D">
      <w:pPr>
        <w:numPr>
          <w:ilvl w:val="0"/>
          <w:numId w:val="20"/>
        </w:numPr>
        <w:tabs>
          <w:tab w:val="clear" w:pos="720"/>
          <w:tab w:val="num" w:pos="1080"/>
        </w:tabs>
        <w:spacing w:before="100" w:beforeAutospacing="1" w:after="100" w:afterAutospacing="1" w:line="240" w:lineRule="auto"/>
        <w:ind w:left="1440"/>
        <w:rPr>
          <w:rFonts w:eastAsia="Times New Roman" w:cstheme="minorHAnsi"/>
          <w:sz w:val="24"/>
          <w:szCs w:val="24"/>
        </w:rPr>
      </w:pPr>
      <w:r w:rsidRPr="00537FA1">
        <w:rPr>
          <w:sz w:val="24"/>
          <w:szCs w:val="24"/>
        </w:rPr>
        <w:t>La demande a été approuvée par le gestionnaire délégataire;</w:t>
      </w:r>
    </w:p>
    <w:p w14:paraId="4AF7A13D" w14:textId="7B9C5B05" w:rsidR="00744E12" w:rsidRPr="00537FA1" w:rsidRDefault="00744E12" w:rsidP="003E6B8D">
      <w:pPr>
        <w:numPr>
          <w:ilvl w:val="0"/>
          <w:numId w:val="20"/>
        </w:numPr>
        <w:tabs>
          <w:tab w:val="clear" w:pos="720"/>
          <w:tab w:val="num" w:pos="1080"/>
        </w:tabs>
        <w:spacing w:before="100" w:beforeAutospacing="1" w:after="100" w:afterAutospacing="1" w:line="240" w:lineRule="auto"/>
        <w:ind w:left="1440"/>
        <w:rPr>
          <w:rFonts w:eastAsia="Times New Roman" w:cstheme="minorHAnsi"/>
          <w:sz w:val="24"/>
          <w:szCs w:val="24"/>
        </w:rPr>
      </w:pPr>
      <w:r w:rsidRPr="00537FA1">
        <w:rPr>
          <w:sz w:val="24"/>
          <w:szCs w:val="24"/>
        </w:rPr>
        <w:t>Il ne modifie en rien les conditions d’emploi ni les dispositions des conventions collectives;</w:t>
      </w:r>
    </w:p>
    <w:p w14:paraId="18F18125" w14:textId="188C73D0" w:rsidR="00744E12" w:rsidRPr="00537FA1" w:rsidRDefault="00744E12" w:rsidP="003E6B8D">
      <w:pPr>
        <w:numPr>
          <w:ilvl w:val="0"/>
          <w:numId w:val="20"/>
        </w:numPr>
        <w:tabs>
          <w:tab w:val="clear" w:pos="720"/>
          <w:tab w:val="num" w:pos="1080"/>
        </w:tabs>
        <w:spacing w:before="100" w:beforeAutospacing="1" w:after="100" w:afterAutospacing="1" w:line="240" w:lineRule="auto"/>
        <w:ind w:left="1440"/>
        <w:rPr>
          <w:rFonts w:eastAsia="Times New Roman" w:cstheme="minorHAnsi"/>
          <w:sz w:val="24"/>
          <w:szCs w:val="24"/>
        </w:rPr>
      </w:pPr>
      <w:r w:rsidRPr="00537FA1">
        <w:rPr>
          <w:sz w:val="24"/>
          <w:szCs w:val="24"/>
        </w:rPr>
        <w:lastRenderedPageBreak/>
        <w:t xml:space="preserve">Une entente de télétravail a été signée par le gestionnaire délégataire </w:t>
      </w:r>
      <w:r w:rsidR="004B45C6">
        <w:rPr>
          <w:sz w:val="24"/>
          <w:szCs w:val="24"/>
        </w:rPr>
        <w:t>et l’employ</w:t>
      </w:r>
      <w:r w:rsidR="004B45C6" w:rsidRPr="00537FA1">
        <w:rPr>
          <w:sz w:val="24"/>
          <w:szCs w:val="24"/>
        </w:rPr>
        <w:t>é</w:t>
      </w:r>
      <w:r w:rsidR="004B45C6">
        <w:rPr>
          <w:sz w:val="24"/>
          <w:szCs w:val="24"/>
        </w:rPr>
        <w:t xml:space="preserve"> </w:t>
      </w:r>
      <w:r w:rsidRPr="00537FA1">
        <w:rPr>
          <w:sz w:val="24"/>
          <w:szCs w:val="24"/>
        </w:rPr>
        <w:t>et une copie a été remise à l’employé.</w:t>
      </w:r>
    </w:p>
    <w:p w14:paraId="03F43612" w14:textId="4B84D78B" w:rsidR="00744E12" w:rsidRPr="00537FA1" w:rsidRDefault="00744E12" w:rsidP="00E13E11">
      <w:pPr>
        <w:pStyle w:val="Heading3"/>
      </w:pPr>
      <w:bookmarkStart w:id="34" w:name="_Toc30963581"/>
      <w:r w:rsidRPr="00537FA1">
        <w:t xml:space="preserve">A.4 </w:t>
      </w:r>
      <w:r w:rsidR="004005EA">
        <w:t xml:space="preserve">Est-ce que le télétravail est un droit pour les employés ? </w:t>
      </w:r>
      <w:bookmarkEnd w:id="34"/>
    </w:p>
    <w:p w14:paraId="4ACB0AE8" w14:textId="77777777" w:rsidR="008D57B1" w:rsidRPr="00537FA1" w:rsidRDefault="008D57B1" w:rsidP="009D3AE4">
      <w:pPr>
        <w:spacing w:after="0" w:line="240" w:lineRule="auto"/>
        <w:jc w:val="both"/>
        <w:rPr>
          <w:rFonts w:cstheme="minorHAnsi"/>
          <w:sz w:val="24"/>
          <w:szCs w:val="24"/>
        </w:rPr>
      </w:pPr>
    </w:p>
    <w:p w14:paraId="6A6E533A" w14:textId="16C5BE79" w:rsidR="00744E12" w:rsidRPr="00537FA1" w:rsidRDefault="00744E12" w:rsidP="008D57B1">
      <w:pPr>
        <w:spacing w:after="0" w:line="240" w:lineRule="auto"/>
        <w:ind w:left="720"/>
        <w:jc w:val="both"/>
        <w:rPr>
          <w:rFonts w:cstheme="minorHAnsi"/>
          <w:b/>
          <w:bCs/>
          <w:sz w:val="24"/>
          <w:szCs w:val="24"/>
        </w:rPr>
      </w:pPr>
      <w:r w:rsidRPr="00537FA1">
        <w:rPr>
          <w:sz w:val="24"/>
          <w:szCs w:val="24"/>
        </w:rPr>
        <w:t xml:space="preserve">Non, le télétravail n’est pas un droit et l’approbation des demandes de télétravail est laissée à la discrétion du gestionnaire. Les modalités de télétravail sont consignées dans une entente écrite entre l’employé et son gestionnaire, et reposent sur les principes clés énoncés dans les </w:t>
      </w:r>
      <w:r w:rsidRPr="00537FA1">
        <w:rPr>
          <w:bCs/>
          <w:sz w:val="24"/>
          <w:szCs w:val="24"/>
        </w:rPr>
        <w:t>lignes directrices sur le télétravail de Pêches et Océans Canada et de la Garde côtière canadienne.</w:t>
      </w:r>
      <w:r w:rsidR="007721DF">
        <w:rPr>
          <w:bCs/>
          <w:sz w:val="24"/>
          <w:szCs w:val="24"/>
        </w:rPr>
        <w:t xml:space="preserve"> </w:t>
      </w:r>
      <w:r w:rsidR="007721DF" w:rsidRPr="007721DF">
        <w:rPr>
          <w:bCs/>
          <w:sz w:val="24"/>
          <w:szCs w:val="24"/>
        </w:rPr>
        <w:t>Les gestionnaires doivent exercer leur pouvoir discrétionnaire de manière équitable, transparente et non arbitraire lorsqu'ils évaluent la demande de télétravail.</w:t>
      </w:r>
    </w:p>
    <w:p w14:paraId="257BB5F5" w14:textId="77777777" w:rsidR="00744E12" w:rsidRPr="00537FA1" w:rsidRDefault="00744E12" w:rsidP="009D3AE4">
      <w:pPr>
        <w:pStyle w:val="NormalWeb"/>
        <w:spacing w:before="0" w:beforeAutospacing="0" w:after="0" w:afterAutospacing="0"/>
        <w:contextualSpacing/>
        <w:jc w:val="both"/>
        <w:rPr>
          <w:rFonts w:asciiTheme="minorHAnsi" w:hAnsiTheme="minorHAnsi" w:cstheme="minorHAnsi"/>
        </w:rPr>
      </w:pPr>
    </w:p>
    <w:p w14:paraId="16004256" w14:textId="5A45A442" w:rsidR="008D57B1" w:rsidRPr="00537FA1" w:rsidRDefault="00744E12" w:rsidP="008D57B1">
      <w:pPr>
        <w:pStyle w:val="Heading3"/>
        <w:spacing w:before="0" w:line="240" w:lineRule="auto"/>
      </w:pPr>
      <w:bookmarkStart w:id="35" w:name="_Toc30963582"/>
      <w:r w:rsidRPr="00537FA1">
        <w:t>A.5 Un gestionnaire peut-il obliger un employé à faire du télétravail?</w:t>
      </w:r>
      <w:bookmarkEnd w:id="35"/>
    </w:p>
    <w:p w14:paraId="2FCF03DD" w14:textId="4CED8DC8" w:rsidR="004450B5" w:rsidRDefault="004450B5" w:rsidP="008F1E2E">
      <w:pPr>
        <w:pStyle w:val="NormalWeb"/>
        <w:spacing w:after="0"/>
        <w:ind w:left="720"/>
        <w:contextualSpacing/>
        <w:jc w:val="both"/>
        <w:rPr>
          <w:rFonts w:asciiTheme="minorHAnsi" w:hAnsiTheme="minorHAnsi"/>
        </w:rPr>
      </w:pPr>
      <w:r w:rsidRPr="008F1E2E">
        <w:rPr>
          <w:rFonts w:asciiTheme="minorHAnsi" w:hAnsiTheme="minorHAnsi"/>
        </w:rPr>
        <w:t xml:space="preserve">Non. En règle générale, un </w:t>
      </w:r>
      <w:r w:rsidR="00221883" w:rsidRPr="008F1E2E">
        <w:rPr>
          <w:rFonts w:asciiTheme="minorHAnsi" w:hAnsiTheme="minorHAnsi"/>
        </w:rPr>
        <w:t xml:space="preserve">gestionnaire </w:t>
      </w:r>
      <w:r w:rsidRPr="008F1E2E">
        <w:rPr>
          <w:rFonts w:asciiTheme="minorHAnsi" w:hAnsiTheme="minorHAnsi"/>
        </w:rPr>
        <w:t xml:space="preserve"> ne peut pas exiger d'un employé qu'il télétravaille. </w:t>
      </w:r>
    </w:p>
    <w:p w14:paraId="5064FDC8" w14:textId="77777777" w:rsidR="00965D72" w:rsidRPr="008F1E2E" w:rsidRDefault="00965D72" w:rsidP="008F1E2E">
      <w:pPr>
        <w:pStyle w:val="NormalWeb"/>
        <w:spacing w:after="0"/>
        <w:ind w:left="720"/>
        <w:contextualSpacing/>
        <w:jc w:val="both"/>
        <w:rPr>
          <w:rFonts w:asciiTheme="minorHAnsi" w:hAnsiTheme="minorHAnsi"/>
        </w:rPr>
      </w:pPr>
    </w:p>
    <w:p w14:paraId="6E72BAD8" w14:textId="2B516102" w:rsidR="00BA4DF7" w:rsidRDefault="00221883" w:rsidP="004450B5">
      <w:pPr>
        <w:pStyle w:val="NormalWeb"/>
        <w:spacing w:before="0" w:beforeAutospacing="0" w:after="0" w:afterAutospacing="0"/>
        <w:ind w:left="720"/>
        <w:contextualSpacing/>
        <w:jc w:val="both"/>
        <w:rPr>
          <w:rFonts w:asciiTheme="minorHAnsi" w:hAnsiTheme="minorHAnsi"/>
        </w:rPr>
      </w:pPr>
      <w:r w:rsidRPr="008F1E2E">
        <w:rPr>
          <w:rFonts w:asciiTheme="minorHAnsi" w:hAnsiTheme="minorHAnsi"/>
        </w:rPr>
        <w:t>Cependant, l</w:t>
      </w:r>
      <w:r w:rsidR="004450B5" w:rsidRPr="008F1E2E">
        <w:rPr>
          <w:rFonts w:asciiTheme="minorHAnsi" w:hAnsiTheme="minorHAnsi"/>
        </w:rPr>
        <w:t>orsque la sécurité des employés est menacée, la direction se réserve le droit de leur demander de travailler à distance.</w:t>
      </w:r>
    </w:p>
    <w:p w14:paraId="19897B8F" w14:textId="77777777" w:rsidR="004450B5" w:rsidRPr="00537FA1" w:rsidRDefault="004450B5" w:rsidP="004450B5">
      <w:pPr>
        <w:pStyle w:val="NormalWeb"/>
        <w:spacing w:before="0" w:beforeAutospacing="0" w:after="0" w:afterAutospacing="0"/>
        <w:ind w:left="720"/>
        <w:contextualSpacing/>
        <w:jc w:val="both"/>
        <w:rPr>
          <w:rFonts w:asciiTheme="minorHAnsi" w:hAnsiTheme="minorHAnsi" w:cstheme="minorHAnsi"/>
        </w:rPr>
      </w:pPr>
    </w:p>
    <w:p w14:paraId="4276E2BC" w14:textId="77777777" w:rsidR="00744E12" w:rsidRPr="00537FA1" w:rsidRDefault="00744E12" w:rsidP="00E13E11">
      <w:pPr>
        <w:pStyle w:val="Heading3"/>
      </w:pPr>
      <w:bookmarkStart w:id="36" w:name="_Toc30963583"/>
      <w:r w:rsidRPr="00537FA1">
        <w:t>A.6 Quels types d’emplois se prêtent bien au télétravail?</w:t>
      </w:r>
      <w:bookmarkEnd w:id="36"/>
    </w:p>
    <w:p w14:paraId="65E52049" w14:textId="2B6819E9" w:rsidR="00744E12" w:rsidRPr="00537FA1" w:rsidRDefault="00744E12" w:rsidP="008D57B1">
      <w:pPr>
        <w:spacing w:before="100" w:beforeAutospacing="1" w:after="100" w:afterAutospacing="1" w:line="240" w:lineRule="auto"/>
        <w:ind w:left="720"/>
        <w:jc w:val="both"/>
        <w:rPr>
          <w:rFonts w:eastAsia="Times New Roman" w:cstheme="minorHAnsi"/>
          <w:sz w:val="24"/>
          <w:szCs w:val="24"/>
        </w:rPr>
      </w:pPr>
      <w:r w:rsidRPr="00537FA1">
        <w:rPr>
          <w:sz w:val="24"/>
          <w:szCs w:val="24"/>
        </w:rPr>
        <w:t xml:space="preserve">Tout emploi </w:t>
      </w:r>
      <w:r w:rsidR="004E4E56">
        <w:rPr>
          <w:sz w:val="24"/>
          <w:szCs w:val="24"/>
        </w:rPr>
        <w:t xml:space="preserve">qui est </w:t>
      </w:r>
      <w:r w:rsidRPr="00537FA1">
        <w:rPr>
          <w:sz w:val="24"/>
          <w:szCs w:val="24"/>
        </w:rPr>
        <w:t>conforme aux principes fondamentaux énoncés dans les présentes lignes directrices peut être admissible au télétravail. Chaque cas doit être évalué séparément, et l’approbation finale est accordée par le gestionnaire délégué. Certaines caractéristiques peuvent faire en sorte que certains emplois se prêtent davantage au télétravail. Par exemple, les tâches axées sur les projets, la recherche et la rédaction</w:t>
      </w:r>
      <w:r w:rsidR="004E4E56">
        <w:rPr>
          <w:sz w:val="24"/>
          <w:szCs w:val="24"/>
        </w:rPr>
        <w:t xml:space="preserve"> ainsi que les </w:t>
      </w:r>
      <w:r w:rsidRPr="00537FA1">
        <w:rPr>
          <w:sz w:val="24"/>
          <w:szCs w:val="24"/>
        </w:rPr>
        <w:t xml:space="preserve"> tâches aisément quantifiables se prêtent facilement au télétravail. Certains emplois liés au service à la clientèle dont les fonctions consistent à répondre quotidiennement à des demandes de renseignements, à faire du travail sur le terrain ou à manipuler de la documentation de nature confidentielle peuvent ne pas convenir pour le télétravail.</w:t>
      </w:r>
    </w:p>
    <w:p w14:paraId="22147021" w14:textId="55734660" w:rsidR="00744E12" w:rsidRPr="00537FA1" w:rsidRDefault="00744E12" w:rsidP="00E13E11">
      <w:pPr>
        <w:pStyle w:val="Heading3"/>
      </w:pPr>
      <w:bookmarkStart w:id="37" w:name="_Toc30963584"/>
      <w:r w:rsidRPr="00537FA1">
        <w:t xml:space="preserve">A.7 </w:t>
      </w:r>
      <w:r w:rsidR="00160725" w:rsidRPr="00537FA1">
        <w:t xml:space="preserve">Quels </w:t>
      </w:r>
      <w:r w:rsidRPr="00537FA1">
        <w:t>sont les avantages du télétravail?</w:t>
      </w:r>
      <w:bookmarkEnd w:id="37"/>
    </w:p>
    <w:p w14:paraId="051E7324" w14:textId="77777777" w:rsidR="00744E12" w:rsidRPr="00537FA1" w:rsidRDefault="00744E12" w:rsidP="008D57B1">
      <w:pPr>
        <w:spacing w:before="100" w:beforeAutospacing="1" w:after="100" w:afterAutospacing="1" w:line="240" w:lineRule="auto"/>
        <w:ind w:left="360"/>
        <w:rPr>
          <w:rFonts w:eastAsia="Times New Roman" w:cstheme="minorHAnsi"/>
          <w:sz w:val="24"/>
          <w:szCs w:val="24"/>
        </w:rPr>
      </w:pPr>
      <w:r w:rsidRPr="00537FA1">
        <w:rPr>
          <w:sz w:val="24"/>
          <w:szCs w:val="24"/>
        </w:rPr>
        <w:t>Pour l’employé :</w:t>
      </w:r>
    </w:p>
    <w:p w14:paraId="7C33D4B0" w14:textId="77777777" w:rsidR="00744E12" w:rsidRPr="00537FA1" w:rsidRDefault="00744E12" w:rsidP="003E6B8D">
      <w:pPr>
        <w:numPr>
          <w:ilvl w:val="0"/>
          <w:numId w:val="21"/>
        </w:numPr>
        <w:tabs>
          <w:tab w:val="clear" w:pos="720"/>
          <w:tab w:val="num" w:pos="1080"/>
        </w:tabs>
        <w:spacing w:before="100" w:beforeAutospacing="1" w:after="100" w:afterAutospacing="1" w:line="240" w:lineRule="auto"/>
        <w:ind w:left="1080"/>
        <w:rPr>
          <w:rFonts w:eastAsia="Times New Roman" w:cstheme="minorHAnsi"/>
          <w:sz w:val="24"/>
          <w:szCs w:val="24"/>
        </w:rPr>
      </w:pPr>
      <w:r w:rsidRPr="00537FA1">
        <w:rPr>
          <w:sz w:val="24"/>
          <w:szCs w:val="24"/>
        </w:rPr>
        <w:t>motivation et productivité accrues;</w:t>
      </w:r>
    </w:p>
    <w:p w14:paraId="6B734F02" w14:textId="77777777" w:rsidR="00744E12" w:rsidRPr="00537FA1" w:rsidRDefault="00744E12" w:rsidP="003E6B8D">
      <w:pPr>
        <w:numPr>
          <w:ilvl w:val="0"/>
          <w:numId w:val="21"/>
        </w:numPr>
        <w:tabs>
          <w:tab w:val="clear" w:pos="720"/>
          <w:tab w:val="num" w:pos="1080"/>
        </w:tabs>
        <w:spacing w:before="100" w:beforeAutospacing="1" w:after="100" w:afterAutospacing="1" w:line="240" w:lineRule="auto"/>
        <w:ind w:left="1080"/>
        <w:rPr>
          <w:rFonts w:eastAsia="Times New Roman" w:cstheme="minorHAnsi"/>
          <w:sz w:val="24"/>
          <w:szCs w:val="24"/>
        </w:rPr>
      </w:pPr>
      <w:r w:rsidRPr="00537FA1">
        <w:rPr>
          <w:sz w:val="24"/>
          <w:szCs w:val="24"/>
        </w:rPr>
        <w:t>réduction du stress;</w:t>
      </w:r>
    </w:p>
    <w:p w14:paraId="41AAEF4C" w14:textId="56B5C7A8" w:rsidR="00744E12" w:rsidRPr="00537FA1" w:rsidRDefault="00744E12" w:rsidP="003E6B8D">
      <w:pPr>
        <w:numPr>
          <w:ilvl w:val="0"/>
          <w:numId w:val="21"/>
        </w:numPr>
        <w:tabs>
          <w:tab w:val="clear" w:pos="720"/>
          <w:tab w:val="num" w:pos="1080"/>
        </w:tabs>
        <w:spacing w:before="100" w:beforeAutospacing="1" w:after="100" w:afterAutospacing="1" w:line="240" w:lineRule="auto"/>
        <w:ind w:left="1080"/>
        <w:rPr>
          <w:rFonts w:eastAsia="Times New Roman" w:cstheme="minorHAnsi"/>
          <w:sz w:val="24"/>
          <w:szCs w:val="24"/>
        </w:rPr>
      </w:pPr>
      <w:r w:rsidRPr="00537FA1">
        <w:rPr>
          <w:sz w:val="24"/>
          <w:szCs w:val="24"/>
        </w:rPr>
        <w:t>contrôle accru de l’équilibre entre le travail et la vie privée;</w:t>
      </w:r>
    </w:p>
    <w:p w14:paraId="55AAFBEB" w14:textId="16B96A3A" w:rsidR="00744E12" w:rsidRPr="00537FA1" w:rsidRDefault="00744E12" w:rsidP="003E6B8D">
      <w:pPr>
        <w:numPr>
          <w:ilvl w:val="0"/>
          <w:numId w:val="21"/>
        </w:numPr>
        <w:tabs>
          <w:tab w:val="clear" w:pos="720"/>
          <w:tab w:val="num" w:pos="1080"/>
        </w:tabs>
        <w:spacing w:before="100" w:beforeAutospacing="1" w:after="100" w:afterAutospacing="1" w:line="240" w:lineRule="auto"/>
        <w:ind w:left="1080"/>
        <w:rPr>
          <w:rFonts w:eastAsia="Times New Roman" w:cstheme="minorHAnsi"/>
          <w:sz w:val="24"/>
          <w:szCs w:val="24"/>
        </w:rPr>
      </w:pPr>
      <w:r w:rsidRPr="00537FA1">
        <w:rPr>
          <w:sz w:val="24"/>
          <w:szCs w:val="24"/>
        </w:rPr>
        <w:t>réduction du temps de déplacement quotidien;</w:t>
      </w:r>
    </w:p>
    <w:p w14:paraId="1B8F40E3" w14:textId="77777777" w:rsidR="00744E12" w:rsidRPr="00537FA1" w:rsidRDefault="00744E12" w:rsidP="003E6B8D">
      <w:pPr>
        <w:numPr>
          <w:ilvl w:val="0"/>
          <w:numId w:val="21"/>
        </w:numPr>
        <w:tabs>
          <w:tab w:val="clear" w:pos="720"/>
          <w:tab w:val="num" w:pos="1080"/>
        </w:tabs>
        <w:spacing w:before="100" w:beforeAutospacing="1" w:after="100" w:afterAutospacing="1" w:line="240" w:lineRule="auto"/>
        <w:ind w:left="1080"/>
        <w:rPr>
          <w:rFonts w:eastAsia="Times New Roman" w:cstheme="minorHAnsi"/>
          <w:sz w:val="24"/>
          <w:szCs w:val="24"/>
        </w:rPr>
      </w:pPr>
      <w:r w:rsidRPr="00537FA1">
        <w:rPr>
          <w:sz w:val="24"/>
          <w:szCs w:val="24"/>
        </w:rPr>
        <w:t>réduction des frais de transport, de stationnement et de repas;</w:t>
      </w:r>
    </w:p>
    <w:p w14:paraId="61B90820" w14:textId="3076DA5D" w:rsidR="00744E12" w:rsidRPr="00537FA1" w:rsidRDefault="00744E12" w:rsidP="003E6B8D">
      <w:pPr>
        <w:pStyle w:val="ListParagraph"/>
        <w:numPr>
          <w:ilvl w:val="0"/>
          <w:numId w:val="21"/>
        </w:numPr>
        <w:tabs>
          <w:tab w:val="clear" w:pos="720"/>
          <w:tab w:val="num" w:pos="1080"/>
        </w:tabs>
        <w:autoSpaceDE w:val="0"/>
        <w:autoSpaceDN w:val="0"/>
        <w:adjustRightInd w:val="0"/>
        <w:spacing w:after="0" w:line="240" w:lineRule="auto"/>
        <w:ind w:left="1080"/>
        <w:rPr>
          <w:rFonts w:cstheme="minorHAnsi"/>
          <w:color w:val="000000"/>
          <w:sz w:val="24"/>
          <w:szCs w:val="24"/>
        </w:rPr>
      </w:pPr>
      <w:r w:rsidRPr="00537FA1">
        <w:rPr>
          <w:color w:val="000000"/>
          <w:sz w:val="24"/>
          <w:szCs w:val="24"/>
        </w:rPr>
        <w:t>milieu plus propice à un travail ininterrompu qu’au bureau.</w:t>
      </w:r>
    </w:p>
    <w:p w14:paraId="12798E4B" w14:textId="77777777" w:rsidR="00744E12" w:rsidRPr="00537FA1" w:rsidRDefault="00744E12" w:rsidP="008D57B1">
      <w:pPr>
        <w:spacing w:before="100" w:beforeAutospacing="1" w:after="100" w:afterAutospacing="1" w:line="240" w:lineRule="auto"/>
        <w:ind w:left="360"/>
        <w:rPr>
          <w:rFonts w:eastAsia="Times New Roman" w:cstheme="minorHAnsi"/>
          <w:sz w:val="24"/>
          <w:szCs w:val="24"/>
        </w:rPr>
      </w:pPr>
      <w:r w:rsidRPr="00537FA1">
        <w:rPr>
          <w:sz w:val="24"/>
          <w:szCs w:val="24"/>
        </w:rPr>
        <w:lastRenderedPageBreak/>
        <w:t>Pour le Ministère :</w:t>
      </w:r>
    </w:p>
    <w:p w14:paraId="5C547E7A" w14:textId="2E70DEDB" w:rsidR="00744E12" w:rsidRPr="00537FA1" w:rsidRDefault="00744E12" w:rsidP="003E6B8D">
      <w:pPr>
        <w:numPr>
          <w:ilvl w:val="0"/>
          <w:numId w:val="22"/>
        </w:numPr>
        <w:tabs>
          <w:tab w:val="clear" w:pos="720"/>
          <w:tab w:val="num" w:pos="1080"/>
        </w:tabs>
        <w:spacing w:before="100" w:beforeAutospacing="1" w:after="100" w:afterAutospacing="1" w:line="240" w:lineRule="auto"/>
        <w:ind w:left="1080"/>
        <w:rPr>
          <w:rFonts w:eastAsia="Times New Roman" w:cstheme="minorHAnsi"/>
          <w:sz w:val="24"/>
          <w:szCs w:val="24"/>
        </w:rPr>
      </w:pPr>
      <w:r w:rsidRPr="00537FA1">
        <w:rPr>
          <w:sz w:val="24"/>
          <w:szCs w:val="24"/>
        </w:rPr>
        <w:t>amélioration de la motivation, de la productivité et du moral de l’employé;</w:t>
      </w:r>
    </w:p>
    <w:p w14:paraId="3085071B" w14:textId="3B2249C1" w:rsidR="00744E12" w:rsidRPr="00537FA1" w:rsidRDefault="00744E12" w:rsidP="003E6B8D">
      <w:pPr>
        <w:numPr>
          <w:ilvl w:val="0"/>
          <w:numId w:val="22"/>
        </w:numPr>
        <w:tabs>
          <w:tab w:val="clear" w:pos="720"/>
          <w:tab w:val="num" w:pos="1080"/>
        </w:tabs>
        <w:spacing w:before="100" w:beforeAutospacing="1" w:after="100" w:afterAutospacing="1" w:line="240" w:lineRule="auto"/>
        <w:ind w:left="1080"/>
        <w:rPr>
          <w:rFonts w:eastAsia="Times New Roman" w:cstheme="minorHAnsi"/>
          <w:sz w:val="24"/>
          <w:szCs w:val="24"/>
        </w:rPr>
      </w:pPr>
      <w:r w:rsidRPr="00537FA1">
        <w:rPr>
          <w:sz w:val="24"/>
          <w:szCs w:val="24"/>
        </w:rPr>
        <w:t>réduction possible des coûts liés aux locaux;</w:t>
      </w:r>
    </w:p>
    <w:p w14:paraId="7A6E6927" w14:textId="2D7454EB" w:rsidR="00744E12" w:rsidRPr="00537FA1" w:rsidRDefault="00744E12" w:rsidP="003E6B8D">
      <w:pPr>
        <w:numPr>
          <w:ilvl w:val="0"/>
          <w:numId w:val="22"/>
        </w:numPr>
        <w:tabs>
          <w:tab w:val="clear" w:pos="720"/>
          <w:tab w:val="num" w:pos="1080"/>
        </w:tabs>
        <w:spacing w:before="100" w:beforeAutospacing="1" w:after="100" w:afterAutospacing="1" w:line="240" w:lineRule="auto"/>
        <w:ind w:left="1080"/>
        <w:rPr>
          <w:rFonts w:eastAsia="Times New Roman" w:cstheme="minorHAnsi"/>
          <w:sz w:val="24"/>
          <w:szCs w:val="24"/>
        </w:rPr>
      </w:pPr>
      <w:r w:rsidRPr="00537FA1">
        <w:rPr>
          <w:sz w:val="24"/>
          <w:szCs w:val="24"/>
        </w:rPr>
        <w:t>maintien en poste d’employés compétents et qualifiés;</w:t>
      </w:r>
    </w:p>
    <w:p w14:paraId="6F5311FF" w14:textId="54B11EB5" w:rsidR="00F215D8" w:rsidRPr="0096743F" w:rsidRDefault="00F215D8" w:rsidP="003E6B8D">
      <w:pPr>
        <w:numPr>
          <w:ilvl w:val="0"/>
          <w:numId w:val="22"/>
        </w:numPr>
        <w:tabs>
          <w:tab w:val="clear" w:pos="720"/>
          <w:tab w:val="num" w:pos="1080"/>
        </w:tabs>
        <w:spacing w:before="100" w:beforeAutospacing="1" w:after="100" w:afterAutospacing="1" w:line="240" w:lineRule="auto"/>
        <w:ind w:left="1080"/>
        <w:rPr>
          <w:rFonts w:cstheme="minorHAnsi"/>
          <w:sz w:val="24"/>
          <w:szCs w:val="24"/>
        </w:rPr>
      </w:pPr>
      <w:bookmarkStart w:id="38" w:name="lt_pId038"/>
      <w:r w:rsidRPr="0096743F">
        <w:rPr>
          <w:rFonts w:cstheme="minorHAnsi"/>
          <w:color w:val="000000"/>
          <w:sz w:val="24"/>
          <w:szCs w:val="24"/>
        </w:rPr>
        <w:t>Préserver la dignité et le respect des personnes employées en répondant à leurs besoins liés au travail sans exiger d’elles une demande officielle de mesures d’adaptation, dans la mesure du raisonnable;</w:t>
      </w:r>
      <w:bookmarkEnd w:id="38"/>
    </w:p>
    <w:p w14:paraId="360E304B" w14:textId="77777777" w:rsidR="00744E12" w:rsidRPr="00537FA1" w:rsidRDefault="00744E12" w:rsidP="003E6B8D">
      <w:pPr>
        <w:numPr>
          <w:ilvl w:val="0"/>
          <w:numId w:val="22"/>
        </w:numPr>
        <w:tabs>
          <w:tab w:val="clear" w:pos="720"/>
          <w:tab w:val="num" w:pos="1080"/>
        </w:tabs>
        <w:spacing w:before="100" w:beforeAutospacing="1" w:after="100" w:afterAutospacing="1" w:line="240" w:lineRule="auto"/>
        <w:ind w:left="1080"/>
        <w:rPr>
          <w:rFonts w:eastAsia="Times New Roman" w:cstheme="minorHAnsi"/>
          <w:sz w:val="24"/>
          <w:szCs w:val="24"/>
        </w:rPr>
      </w:pPr>
      <w:r w:rsidRPr="00537FA1">
        <w:rPr>
          <w:sz w:val="24"/>
          <w:szCs w:val="24"/>
        </w:rPr>
        <w:t>réduction de l’absentéisme;</w:t>
      </w:r>
    </w:p>
    <w:p w14:paraId="595F8A61" w14:textId="24F4276D" w:rsidR="00744E12" w:rsidRPr="00537FA1" w:rsidRDefault="00744E12" w:rsidP="003E6B8D">
      <w:pPr>
        <w:numPr>
          <w:ilvl w:val="0"/>
          <w:numId w:val="22"/>
        </w:numPr>
        <w:tabs>
          <w:tab w:val="clear" w:pos="720"/>
          <w:tab w:val="num" w:pos="1080"/>
        </w:tabs>
        <w:spacing w:before="100" w:beforeAutospacing="1" w:after="100" w:afterAutospacing="1" w:line="240" w:lineRule="auto"/>
        <w:ind w:left="1080"/>
        <w:rPr>
          <w:rFonts w:eastAsia="Times New Roman" w:cstheme="minorHAnsi"/>
          <w:sz w:val="24"/>
          <w:szCs w:val="24"/>
        </w:rPr>
      </w:pPr>
      <w:r w:rsidRPr="00537FA1">
        <w:rPr>
          <w:sz w:val="24"/>
          <w:szCs w:val="24"/>
        </w:rPr>
        <w:t>continuité des activités en cas de pannes, d’urgences, de tempêtes de neige, etc.</w:t>
      </w:r>
    </w:p>
    <w:p w14:paraId="414CA2F9" w14:textId="34E30E1D" w:rsidR="00744E12" w:rsidRPr="00537FA1" w:rsidRDefault="00744E12" w:rsidP="00E13E11">
      <w:pPr>
        <w:pStyle w:val="Heading3"/>
      </w:pPr>
      <w:bookmarkStart w:id="39" w:name="_Toc30963585"/>
      <w:r w:rsidRPr="00537FA1">
        <w:t xml:space="preserve">A.8 </w:t>
      </w:r>
      <w:r w:rsidR="00160725" w:rsidRPr="00537FA1">
        <w:t>Quels</w:t>
      </w:r>
      <w:r w:rsidRPr="00537FA1">
        <w:t xml:space="preserve"> sont les dé</w:t>
      </w:r>
      <w:r w:rsidR="004005EA">
        <w:t xml:space="preserve">fis reliés </w:t>
      </w:r>
      <w:r w:rsidRPr="00537FA1">
        <w:t xml:space="preserve"> </w:t>
      </w:r>
      <w:r w:rsidR="004005EA">
        <w:t>a</w:t>
      </w:r>
      <w:r w:rsidRPr="00537FA1">
        <w:t>u télétravail?</w:t>
      </w:r>
      <w:bookmarkEnd w:id="39"/>
    </w:p>
    <w:p w14:paraId="34150E56" w14:textId="77777777" w:rsidR="00744E12" w:rsidRPr="00537FA1" w:rsidRDefault="00744E12" w:rsidP="008D57B1">
      <w:pPr>
        <w:spacing w:before="100" w:beforeAutospacing="1" w:after="100" w:afterAutospacing="1" w:line="240" w:lineRule="auto"/>
        <w:ind w:left="360"/>
        <w:rPr>
          <w:rFonts w:eastAsia="Times New Roman" w:cstheme="minorHAnsi"/>
          <w:sz w:val="24"/>
          <w:szCs w:val="24"/>
        </w:rPr>
      </w:pPr>
      <w:r w:rsidRPr="00537FA1">
        <w:rPr>
          <w:sz w:val="24"/>
          <w:szCs w:val="24"/>
        </w:rPr>
        <w:t>Pour l’employé :</w:t>
      </w:r>
    </w:p>
    <w:p w14:paraId="26D3D7F4" w14:textId="405490B1" w:rsidR="00744E12" w:rsidRPr="00537FA1" w:rsidRDefault="00744E12" w:rsidP="003E6B8D">
      <w:pPr>
        <w:numPr>
          <w:ilvl w:val="0"/>
          <w:numId w:val="23"/>
        </w:numPr>
        <w:tabs>
          <w:tab w:val="clear" w:pos="720"/>
          <w:tab w:val="num" w:pos="1080"/>
        </w:tabs>
        <w:spacing w:before="100" w:beforeAutospacing="1" w:after="100" w:afterAutospacing="1" w:line="240" w:lineRule="auto"/>
        <w:ind w:left="1080"/>
        <w:jc w:val="both"/>
        <w:rPr>
          <w:rFonts w:eastAsia="Times New Roman" w:cstheme="minorHAnsi"/>
          <w:sz w:val="24"/>
          <w:szCs w:val="24"/>
        </w:rPr>
      </w:pPr>
      <w:r w:rsidRPr="00537FA1">
        <w:rPr>
          <w:sz w:val="24"/>
          <w:szCs w:val="24"/>
        </w:rPr>
        <w:t>sentiment d’isolement et réduction de l’interaction sociale;</w:t>
      </w:r>
    </w:p>
    <w:p w14:paraId="281075E5" w14:textId="6A81A0EF" w:rsidR="00744E12" w:rsidRPr="00537FA1" w:rsidRDefault="004E4E56" w:rsidP="003E6B8D">
      <w:pPr>
        <w:numPr>
          <w:ilvl w:val="0"/>
          <w:numId w:val="23"/>
        </w:numPr>
        <w:tabs>
          <w:tab w:val="clear" w:pos="720"/>
          <w:tab w:val="num" w:pos="1080"/>
        </w:tabs>
        <w:spacing w:before="100" w:beforeAutospacing="1" w:after="100" w:afterAutospacing="1" w:line="240" w:lineRule="auto"/>
        <w:ind w:left="1080"/>
        <w:jc w:val="both"/>
        <w:rPr>
          <w:rFonts w:eastAsia="Times New Roman" w:cstheme="minorHAnsi"/>
          <w:sz w:val="24"/>
          <w:szCs w:val="24"/>
        </w:rPr>
      </w:pPr>
      <w:r>
        <w:rPr>
          <w:sz w:val="24"/>
          <w:szCs w:val="24"/>
        </w:rPr>
        <w:t xml:space="preserve">requiert davantage </w:t>
      </w:r>
      <w:r w:rsidR="00127933" w:rsidRPr="00537FA1">
        <w:rPr>
          <w:sz w:val="24"/>
          <w:szCs w:val="24"/>
        </w:rPr>
        <w:t xml:space="preserve"> d</w:t>
      </w:r>
      <w:r>
        <w:rPr>
          <w:sz w:val="24"/>
          <w:szCs w:val="24"/>
        </w:rPr>
        <w:t>’</w:t>
      </w:r>
      <w:r w:rsidR="00127933" w:rsidRPr="00537FA1">
        <w:rPr>
          <w:sz w:val="24"/>
          <w:szCs w:val="24"/>
        </w:rPr>
        <w:t>efforts pour entretenir des communications et de bonnes relations de travail avec les collègues;</w:t>
      </w:r>
    </w:p>
    <w:p w14:paraId="1A87AC42" w14:textId="0A07D681" w:rsidR="00744E12" w:rsidRPr="00537FA1" w:rsidRDefault="004E4E56" w:rsidP="003E6B8D">
      <w:pPr>
        <w:numPr>
          <w:ilvl w:val="0"/>
          <w:numId w:val="23"/>
        </w:numPr>
        <w:tabs>
          <w:tab w:val="clear" w:pos="720"/>
          <w:tab w:val="num" w:pos="1080"/>
        </w:tabs>
        <w:spacing w:before="100" w:beforeAutospacing="1" w:after="100" w:afterAutospacing="1" w:line="240" w:lineRule="auto"/>
        <w:ind w:left="1080"/>
        <w:jc w:val="both"/>
        <w:rPr>
          <w:rFonts w:eastAsia="Times New Roman" w:cstheme="minorHAnsi"/>
          <w:sz w:val="24"/>
          <w:szCs w:val="24"/>
        </w:rPr>
      </w:pPr>
      <w:r>
        <w:rPr>
          <w:sz w:val="24"/>
          <w:szCs w:val="24"/>
        </w:rPr>
        <w:t xml:space="preserve">certains </w:t>
      </w:r>
      <w:r w:rsidR="00744E12" w:rsidRPr="00537FA1">
        <w:rPr>
          <w:sz w:val="24"/>
          <w:szCs w:val="24"/>
        </w:rPr>
        <w:t>emplois  ne se prêtent pas au télétravail;</w:t>
      </w:r>
      <w:r>
        <w:rPr>
          <w:sz w:val="24"/>
          <w:szCs w:val="24"/>
        </w:rPr>
        <w:t xml:space="preserve"> ou</w:t>
      </w:r>
    </w:p>
    <w:p w14:paraId="61E82030" w14:textId="0CFCB8AD" w:rsidR="00744E12" w:rsidRPr="00537FA1" w:rsidRDefault="00744E12" w:rsidP="003E6B8D">
      <w:pPr>
        <w:numPr>
          <w:ilvl w:val="0"/>
          <w:numId w:val="23"/>
        </w:numPr>
        <w:tabs>
          <w:tab w:val="clear" w:pos="720"/>
          <w:tab w:val="num" w:pos="1080"/>
        </w:tabs>
        <w:spacing w:before="100" w:beforeAutospacing="1" w:after="100" w:afterAutospacing="1" w:line="240" w:lineRule="auto"/>
        <w:ind w:left="1080"/>
        <w:jc w:val="both"/>
        <w:rPr>
          <w:rFonts w:eastAsia="Times New Roman" w:cstheme="minorHAnsi"/>
          <w:sz w:val="24"/>
          <w:szCs w:val="24"/>
        </w:rPr>
      </w:pPr>
      <w:r w:rsidRPr="00537FA1">
        <w:rPr>
          <w:sz w:val="24"/>
          <w:szCs w:val="24"/>
        </w:rPr>
        <w:t>hausse possible des dépenses du ménage (p.</w:t>
      </w:r>
      <w:r w:rsidR="008A323F" w:rsidRPr="00537FA1">
        <w:rPr>
          <w:sz w:val="24"/>
          <w:szCs w:val="24"/>
        </w:rPr>
        <w:t> </w:t>
      </w:r>
      <w:r w:rsidRPr="00537FA1">
        <w:rPr>
          <w:sz w:val="24"/>
          <w:szCs w:val="24"/>
        </w:rPr>
        <w:t>ex. électricité, chauffage, ass</w:t>
      </w:r>
      <w:r w:rsidR="00965D72">
        <w:rPr>
          <w:sz w:val="24"/>
          <w:szCs w:val="24"/>
        </w:rPr>
        <w:t xml:space="preserve">urances) </w:t>
      </w:r>
      <w:r w:rsidR="005E6C31">
        <w:rPr>
          <w:sz w:val="24"/>
          <w:szCs w:val="24"/>
        </w:rPr>
        <w:t>(voir C.2)</w:t>
      </w:r>
      <w:r w:rsidR="00965D72">
        <w:rPr>
          <w:sz w:val="24"/>
          <w:szCs w:val="24"/>
        </w:rPr>
        <w:t>.</w:t>
      </w:r>
    </w:p>
    <w:p w14:paraId="2127C4D4" w14:textId="77777777" w:rsidR="00744E12" w:rsidRPr="00537FA1" w:rsidRDefault="00744E12" w:rsidP="008D57B1">
      <w:pPr>
        <w:spacing w:before="100" w:beforeAutospacing="1" w:after="100" w:afterAutospacing="1" w:line="240" w:lineRule="auto"/>
        <w:ind w:left="360"/>
        <w:jc w:val="both"/>
        <w:rPr>
          <w:rFonts w:eastAsia="Times New Roman" w:cstheme="minorHAnsi"/>
          <w:sz w:val="24"/>
          <w:szCs w:val="24"/>
        </w:rPr>
      </w:pPr>
      <w:r w:rsidRPr="00537FA1">
        <w:rPr>
          <w:sz w:val="24"/>
          <w:szCs w:val="24"/>
        </w:rPr>
        <w:t>Pour le Ministère :</w:t>
      </w:r>
    </w:p>
    <w:p w14:paraId="0DB6C85E" w14:textId="77777777" w:rsidR="00744E12" w:rsidRPr="00537FA1" w:rsidRDefault="00744E12" w:rsidP="003E6B8D">
      <w:pPr>
        <w:numPr>
          <w:ilvl w:val="0"/>
          <w:numId w:val="24"/>
        </w:numPr>
        <w:tabs>
          <w:tab w:val="clear" w:pos="720"/>
          <w:tab w:val="num" w:pos="1080"/>
        </w:tabs>
        <w:spacing w:before="100" w:beforeAutospacing="1" w:after="100" w:afterAutospacing="1" w:line="240" w:lineRule="auto"/>
        <w:ind w:left="1080"/>
        <w:jc w:val="both"/>
        <w:rPr>
          <w:rFonts w:eastAsia="Times New Roman" w:cstheme="minorHAnsi"/>
          <w:sz w:val="24"/>
          <w:szCs w:val="24"/>
        </w:rPr>
      </w:pPr>
      <w:r w:rsidRPr="00537FA1">
        <w:rPr>
          <w:sz w:val="24"/>
          <w:szCs w:val="24"/>
        </w:rPr>
        <w:t>changement de culture au sein de l’organisation;</w:t>
      </w:r>
    </w:p>
    <w:p w14:paraId="38317F56" w14:textId="7CDB531E" w:rsidR="00744E12" w:rsidRPr="00537FA1" w:rsidRDefault="002A0177" w:rsidP="003E6B8D">
      <w:pPr>
        <w:numPr>
          <w:ilvl w:val="0"/>
          <w:numId w:val="24"/>
        </w:numPr>
        <w:tabs>
          <w:tab w:val="clear" w:pos="720"/>
          <w:tab w:val="num" w:pos="1080"/>
        </w:tabs>
        <w:spacing w:before="100" w:beforeAutospacing="1" w:after="100" w:afterAutospacing="1" w:line="240" w:lineRule="auto"/>
        <w:ind w:left="1080"/>
        <w:jc w:val="both"/>
        <w:rPr>
          <w:rFonts w:eastAsia="Times New Roman" w:cstheme="minorHAnsi"/>
          <w:sz w:val="24"/>
          <w:szCs w:val="24"/>
        </w:rPr>
      </w:pPr>
      <w:r w:rsidRPr="00537FA1">
        <w:rPr>
          <w:sz w:val="24"/>
          <w:szCs w:val="24"/>
        </w:rPr>
        <w:t>frais initiaux pour mettre en place une entente de télétravail (voir C.1);</w:t>
      </w:r>
    </w:p>
    <w:p w14:paraId="5DEEE121" w14:textId="47F51CFC" w:rsidR="00744E12" w:rsidRPr="00537FA1" w:rsidRDefault="00744E12" w:rsidP="003E6B8D">
      <w:pPr>
        <w:numPr>
          <w:ilvl w:val="0"/>
          <w:numId w:val="24"/>
        </w:numPr>
        <w:tabs>
          <w:tab w:val="clear" w:pos="720"/>
          <w:tab w:val="num" w:pos="1080"/>
        </w:tabs>
        <w:spacing w:before="100" w:beforeAutospacing="1" w:after="100" w:afterAutospacing="1" w:line="240" w:lineRule="auto"/>
        <w:ind w:left="1080"/>
        <w:jc w:val="both"/>
        <w:rPr>
          <w:rFonts w:eastAsia="Times New Roman" w:cstheme="minorHAnsi"/>
          <w:sz w:val="24"/>
          <w:szCs w:val="24"/>
        </w:rPr>
      </w:pPr>
      <w:r w:rsidRPr="00537FA1">
        <w:rPr>
          <w:sz w:val="24"/>
          <w:szCs w:val="24"/>
        </w:rPr>
        <w:t>impression de perte du contrôle direct des employés et p</w:t>
      </w:r>
      <w:r w:rsidR="00E74E87">
        <w:rPr>
          <w:sz w:val="24"/>
          <w:szCs w:val="24"/>
        </w:rPr>
        <w:t xml:space="preserve">eut nécessiter une </w:t>
      </w:r>
      <w:r w:rsidRPr="00537FA1">
        <w:rPr>
          <w:sz w:val="24"/>
          <w:szCs w:val="24"/>
        </w:rPr>
        <w:t xml:space="preserve"> adaptation du style de supervision;</w:t>
      </w:r>
    </w:p>
    <w:p w14:paraId="303F957E" w14:textId="0CDD8914" w:rsidR="00744E12" w:rsidRPr="00537FA1" w:rsidRDefault="00744E12" w:rsidP="003E6B8D">
      <w:pPr>
        <w:numPr>
          <w:ilvl w:val="0"/>
          <w:numId w:val="24"/>
        </w:numPr>
        <w:tabs>
          <w:tab w:val="clear" w:pos="720"/>
          <w:tab w:val="num" w:pos="1080"/>
        </w:tabs>
        <w:spacing w:before="100" w:beforeAutospacing="1" w:after="100" w:afterAutospacing="1" w:line="240" w:lineRule="auto"/>
        <w:ind w:left="1080"/>
        <w:jc w:val="both"/>
        <w:rPr>
          <w:rFonts w:eastAsia="Times New Roman" w:cstheme="minorHAnsi"/>
          <w:sz w:val="24"/>
          <w:szCs w:val="24"/>
        </w:rPr>
      </w:pPr>
      <w:r w:rsidRPr="00537FA1">
        <w:rPr>
          <w:sz w:val="24"/>
          <w:szCs w:val="24"/>
        </w:rPr>
        <w:t>efforts requis pour assurer la communication, l</w:t>
      </w:r>
      <w:r w:rsidR="00E74E87">
        <w:rPr>
          <w:sz w:val="24"/>
          <w:szCs w:val="24"/>
        </w:rPr>
        <w:t>e partage d’</w:t>
      </w:r>
      <w:r w:rsidRPr="00537FA1">
        <w:rPr>
          <w:sz w:val="24"/>
          <w:szCs w:val="24"/>
        </w:rPr>
        <w:t>idées et la synergie au sein de l’équipe;</w:t>
      </w:r>
    </w:p>
    <w:p w14:paraId="1256C8D6" w14:textId="3F276147" w:rsidR="00744E12" w:rsidRPr="00537FA1" w:rsidRDefault="00744E12" w:rsidP="003E6B8D">
      <w:pPr>
        <w:numPr>
          <w:ilvl w:val="0"/>
          <w:numId w:val="24"/>
        </w:numPr>
        <w:tabs>
          <w:tab w:val="clear" w:pos="720"/>
          <w:tab w:val="num" w:pos="1080"/>
        </w:tabs>
        <w:spacing w:before="100" w:beforeAutospacing="1" w:after="100" w:afterAutospacing="1" w:line="240" w:lineRule="auto"/>
        <w:ind w:left="1080"/>
        <w:jc w:val="both"/>
        <w:rPr>
          <w:rFonts w:eastAsia="Times New Roman" w:cstheme="minorHAnsi"/>
          <w:sz w:val="24"/>
          <w:szCs w:val="24"/>
        </w:rPr>
      </w:pPr>
      <w:r w:rsidRPr="00537FA1">
        <w:rPr>
          <w:sz w:val="24"/>
          <w:szCs w:val="24"/>
        </w:rPr>
        <w:t>importance accrue accordée à la planification à court et à long terme;</w:t>
      </w:r>
    </w:p>
    <w:p w14:paraId="266366DA" w14:textId="44BE4483" w:rsidR="00744E12" w:rsidRPr="00537FA1" w:rsidRDefault="00744E12" w:rsidP="003E6B8D">
      <w:pPr>
        <w:numPr>
          <w:ilvl w:val="0"/>
          <w:numId w:val="24"/>
        </w:numPr>
        <w:tabs>
          <w:tab w:val="clear" w:pos="720"/>
          <w:tab w:val="num" w:pos="1080"/>
        </w:tabs>
        <w:spacing w:before="100" w:beforeAutospacing="1" w:after="100" w:afterAutospacing="1" w:line="240" w:lineRule="auto"/>
        <w:ind w:left="1080"/>
        <w:jc w:val="both"/>
        <w:rPr>
          <w:rFonts w:eastAsia="Times New Roman" w:cstheme="minorHAnsi"/>
          <w:sz w:val="24"/>
          <w:szCs w:val="24"/>
        </w:rPr>
      </w:pPr>
      <w:r w:rsidRPr="00537FA1">
        <w:rPr>
          <w:sz w:val="24"/>
          <w:szCs w:val="24"/>
        </w:rPr>
        <w:t>attention accrue à l’évaluation du travail et à la productivité;</w:t>
      </w:r>
      <w:r w:rsidR="00E74E87">
        <w:rPr>
          <w:sz w:val="24"/>
          <w:szCs w:val="24"/>
        </w:rPr>
        <w:t xml:space="preserve"> ou</w:t>
      </w:r>
    </w:p>
    <w:p w14:paraId="4E6D7A02" w14:textId="636D06ED" w:rsidR="00744E12" w:rsidRPr="00537FA1" w:rsidRDefault="0096743F" w:rsidP="003E6B8D">
      <w:pPr>
        <w:numPr>
          <w:ilvl w:val="0"/>
          <w:numId w:val="24"/>
        </w:numPr>
        <w:tabs>
          <w:tab w:val="clear" w:pos="720"/>
          <w:tab w:val="num" w:pos="1080"/>
        </w:tabs>
        <w:spacing w:before="100" w:beforeAutospacing="1" w:after="100" w:afterAutospacing="1" w:line="240" w:lineRule="auto"/>
        <w:ind w:left="1080"/>
        <w:jc w:val="both"/>
        <w:rPr>
          <w:rFonts w:eastAsia="Times New Roman" w:cstheme="minorHAnsi"/>
          <w:sz w:val="24"/>
          <w:szCs w:val="24"/>
        </w:rPr>
      </w:pPr>
      <w:r>
        <w:rPr>
          <w:sz w:val="24"/>
          <w:szCs w:val="24"/>
        </w:rPr>
        <w:t>parfoi</w:t>
      </w:r>
      <w:r w:rsidR="00E74E87">
        <w:rPr>
          <w:sz w:val="24"/>
          <w:szCs w:val="24"/>
        </w:rPr>
        <w:t xml:space="preserve">s nécessaire </w:t>
      </w:r>
      <w:r w:rsidR="00744E12" w:rsidRPr="00537FA1">
        <w:rPr>
          <w:sz w:val="24"/>
          <w:szCs w:val="24"/>
        </w:rPr>
        <w:t>de rassurer les employés au bureau sur le fait que leur charge de travail ne sera pas alourdie et que les télétravailleurs s’acquittent de toutes leurs responsabilités.</w:t>
      </w:r>
    </w:p>
    <w:p w14:paraId="58EE7D23" w14:textId="0ADD694F" w:rsidR="00744E12" w:rsidRPr="00537FA1" w:rsidRDefault="00744E12" w:rsidP="00E13E11">
      <w:pPr>
        <w:pStyle w:val="Heading3"/>
      </w:pPr>
      <w:bookmarkStart w:id="40" w:name="_Toc30963586"/>
      <w:r w:rsidRPr="00537FA1">
        <w:t xml:space="preserve">A.9 Qu’est-ce qu’une entente de télétravail et </w:t>
      </w:r>
      <w:r w:rsidR="00537FA1" w:rsidRPr="00537FA1">
        <w:t>dois-je en avoir une</w:t>
      </w:r>
      <w:r w:rsidRPr="00537FA1">
        <w:t>?</w:t>
      </w:r>
      <w:bookmarkEnd w:id="40"/>
    </w:p>
    <w:p w14:paraId="50437C75" w14:textId="77777777" w:rsidR="00744E12" w:rsidRPr="00537FA1" w:rsidRDefault="00744E12" w:rsidP="009D3AE4">
      <w:pPr>
        <w:pStyle w:val="Default"/>
        <w:jc w:val="both"/>
        <w:rPr>
          <w:rFonts w:asciiTheme="minorHAnsi" w:hAnsiTheme="minorHAnsi" w:cstheme="minorHAnsi"/>
        </w:rPr>
      </w:pPr>
    </w:p>
    <w:p w14:paraId="480A7F0D" w14:textId="12807402" w:rsidR="00744E12" w:rsidRPr="00537FA1" w:rsidRDefault="00AD5AD1" w:rsidP="008D57B1">
      <w:pPr>
        <w:pStyle w:val="Default"/>
        <w:ind w:left="720"/>
        <w:jc w:val="both"/>
        <w:rPr>
          <w:rFonts w:asciiTheme="minorHAnsi" w:hAnsiTheme="minorHAnsi" w:cstheme="minorHAnsi"/>
        </w:rPr>
      </w:pPr>
      <w:r w:rsidRPr="00537FA1">
        <w:rPr>
          <w:rFonts w:asciiTheme="minorHAnsi" w:hAnsiTheme="minorHAnsi"/>
        </w:rPr>
        <w:t>L’entente de télétravail confirme l’approbation du télétravail et énonce les modalités convenues. Elle vise à assurer que les conditions de télétravail sont énoncées clairement et bien comprises par les parties avant la mise en application de</w:t>
      </w:r>
      <w:r w:rsidR="0096743F">
        <w:rPr>
          <w:rFonts w:asciiTheme="minorHAnsi" w:hAnsiTheme="minorHAnsi"/>
        </w:rPr>
        <w:t xml:space="preserve"> l’entente.</w:t>
      </w:r>
      <w:r w:rsidRPr="00537FA1">
        <w:rPr>
          <w:rFonts w:asciiTheme="minorHAnsi" w:hAnsiTheme="minorHAnsi"/>
        </w:rPr>
        <w:t xml:space="preserve"> Une entente de travail est requise pour toutes les formules de télétravail.</w:t>
      </w:r>
      <w:r w:rsidR="001F4683" w:rsidRPr="00537FA1">
        <w:rPr>
          <w:rFonts w:asciiTheme="minorHAnsi" w:hAnsiTheme="minorHAnsi"/>
        </w:rPr>
        <w:t xml:space="preserve"> </w:t>
      </w:r>
      <w:r w:rsidRPr="00537FA1">
        <w:rPr>
          <w:rFonts w:asciiTheme="minorHAnsi" w:hAnsiTheme="minorHAnsi"/>
        </w:rPr>
        <w:t xml:space="preserve">Conformément aux modalités de l’entente de télétravail, le gestionnaire peut exiger que l’employé </w:t>
      </w:r>
      <w:r w:rsidR="00A044C1">
        <w:rPr>
          <w:rFonts w:asciiTheme="minorHAnsi" w:hAnsiTheme="minorHAnsi"/>
        </w:rPr>
        <w:t xml:space="preserve">assiste </w:t>
      </w:r>
      <w:r w:rsidRPr="00537FA1">
        <w:rPr>
          <w:rFonts w:asciiTheme="minorHAnsi" w:hAnsiTheme="minorHAnsi"/>
        </w:rPr>
        <w:t>en personne</w:t>
      </w:r>
      <w:r w:rsidR="00A044C1">
        <w:rPr>
          <w:rFonts w:asciiTheme="minorHAnsi" w:hAnsiTheme="minorHAnsi"/>
        </w:rPr>
        <w:t>,</w:t>
      </w:r>
      <w:r w:rsidRPr="00537FA1">
        <w:rPr>
          <w:rFonts w:asciiTheme="minorHAnsi" w:hAnsiTheme="minorHAnsi"/>
        </w:rPr>
        <w:t xml:space="preserve"> aux réunions </w:t>
      </w:r>
      <w:r w:rsidR="0096743F">
        <w:rPr>
          <w:rFonts w:asciiTheme="minorHAnsi" w:hAnsiTheme="minorHAnsi"/>
        </w:rPr>
        <w:t>se tenant au lieu</w:t>
      </w:r>
      <w:r w:rsidRPr="00537FA1">
        <w:rPr>
          <w:rFonts w:asciiTheme="minorHAnsi" w:hAnsiTheme="minorHAnsi"/>
        </w:rPr>
        <w:t xml:space="preserve"> de travail désigné.</w:t>
      </w:r>
    </w:p>
    <w:p w14:paraId="55B8FACD" w14:textId="77777777" w:rsidR="00744E12" w:rsidRPr="00537FA1" w:rsidRDefault="00744E12" w:rsidP="009D3AE4">
      <w:pPr>
        <w:pStyle w:val="Default"/>
        <w:jc w:val="both"/>
        <w:rPr>
          <w:rFonts w:asciiTheme="minorHAnsi" w:hAnsiTheme="minorHAnsi" w:cstheme="minorHAnsi"/>
        </w:rPr>
      </w:pPr>
    </w:p>
    <w:p w14:paraId="347A6596" w14:textId="5E274FBF" w:rsidR="00744E12" w:rsidRPr="00537FA1" w:rsidRDefault="000C21FD" w:rsidP="000C21FD">
      <w:pPr>
        <w:pStyle w:val="Heading3"/>
      </w:pPr>
      <w:bookmarkStart w:id="41" w:name="_Toc30963587"/>
      <w:r w:rsidRPr="00537FA1">
        <w:t xml:space="preserve">A.10 </w:t>
      </w:r>
      <w:r w:rsidR="00744E12" w:rsidRPr="00537FA1">
        <w:t>Qu’advient-il de l’entente lorsque l’employé occupe un nouveau poste ou change de ministère?</w:t>
      </w:r>
      <w:bookmarkEnd w:id="41"/>
    </w:p>
    <w:p w14:paraId="56980089" w14:textId="77777777" w:rsidR="00744E12" w:rsidRPr="00537FA1" w:rsidRDefault="00744E12" w:rsidP="000C21FD">
      <w:pPr>
        <w:pStyle w:val="Default"/>
        <w:keepNext/>
        <w:jc w:val="both"/>
        <w:rPr>
          <w:rFonts w:asciiTheme="minorHAnsi" w:hAnsiTheme="minorHAnsi" w:cstheme="minorHAnsi"/>
        </w:rPr>
      </w:pPr>
    </w:p>
    <w:p w14:paraId="205967D4" w14:textId="02A8C38A" w:rsidR="00744E12" w:rsidRPr="00537FA1" w:rsidRDefault="00AD5AD1" w:rsidP="000C21FD">
      <w:pPr>
        <w:pStyle w:val="Default"/>
        <w:keepNext/>
        <w:ind w:left="720"/>
        <w:jc w:val="both"/>
        <w:rPr>
          <w:rFonts w:asciiTheme="minorHAnsi" w:hAnsiTheme="minorHAnsi" w:cstheme="minorHAnsi"/>
        </w:rPr>
      </w:pPr>
      <w:r w:rsidRPr="00537FA1">
        <w:rPr>
          <w:rFonts w:asciiTheme="minorHAnsi" w:hAnsiTheme="minorHAnsi"/>
        </w:rPr>
        <w:t>L’entente de télétravail doit être renégociée et re</w:t>
      </w:r>
      <w:r w:rsidR="005C29DA">
        <w:rPr>
          <w:rFonts w:asciiTheme="minorHAnsi" w:hAnsiTheme="minorHAnsi"/>
        </w:rPr>
        <w:t>sign</w:t>
      </w:r>
      <w:r w:rsidR="005C29DA" w:rsidRPr="00537FA1">
        <w:rPr>
          <w:rFonts w:asciiTheme="minorHAnsi" w:hAnsiTheme="minorHAnsi"/>
        </w:rPr>
        <w:t>é</w:t>
      </w:r>
      <w:r w:rsidR="005C29DA">
        <w:rPr>
          <w:rFonts w:asciiTheme="minorHAnsi" w:hAnsiTheme="minorHAnsi"/>
        </w:rPr>
        <w:t xml:space="preserve">e </w:t>
      </w:r>
      <w:r w:rsidRPr="00537FA1">
        <w:rPr>
          <w:rFonts w:asciiTheme="minorHAnsi" w:hAnsiTheme="minorHAnsi"/>
        </w:rPr>
        <w:t xml:space="preserve"> si l’employé occupe un nouveau poste</w:t>
      </w:r>
      <w:r w:rsidR="004B45C6">
        <w:rPr>
          <w:rFonts w:asciiTheme="minorHAnsi" w:hAnsiTheme="minorHAnsi"/>
        </w:rPr>
        <w:t xml:space="preserve"> ou change de minist</w:t>
      </w:r>
      <w:r w:rsidR="004B45C6" w:rsidRPr="00537FA1">
        <w:rPr>
          <w:rFonts w:asciiTheme="minorHAnsi" w:hAnsiTheme="minorHAnsi"/>
        </w:rPr>
        <w:t>è</w:t>
      </w:r>
      <w:r w:rsidR="004B45C6">
        <w:rPr>
          <w:rFonts w:asciiTheme="minorHAnsi" w:hAnsiTheme="minorHAnsi"/>
        </w:rPr>
        <w:t xml:space="preserve">re. </w:t>
      </w:r>
      <w:r w:rsidRPr="00537FA1">
        <w:rPr>
          <w:rFonts w:asciiTheme="minorHAnsi" w:hAnsiTheme="minorHAnsi"/>
        </w:rPr>
        <w:t>.</w:t>
      </w:r>
    </w:p>
    <w:p w14:paraId="20F1049D" w14:textId="77777777" w:rsidR="00744E12" w:rsidRPr="00537FA1" w:rsidRDefault="00744E12" w:rsidP="009D3AE4">
      <w:pPr>
        <w:pStyle w:val="NormalWeb"/>
        <w:spacing w:before="0" w:beforeAutospacing="0" w:after="0" w:afterAutospacing="0"/>
        <w:contextualSpacing/>
        <w:jc w:val="both"/>
        <w:rPr>
          <w:rFonts w:asciiTheme="minorHAnsi" w:hAnsiTheme="minorHAnsi" w:cstheme="minorHAnsi"/>
        </w:rPr>
      </w:pPr>
    </w:p>
    <w:p w14:paraId="594AB148" w14:textId="52FDD6D7" w:rsidR="00744E12" w:rsidRPr="00537FA1" w:rsidRDefault="00744E12" w:rsidP="00E13E11">
      <w:pPr>
        <w:pStyle w:val="Heading3"/>
      </w:pPr>
      <w:bookmarkStart w:id="42" w:name="_Toc30963588"/>
      <w:r w:rsidRPr="00537FA1">
        <w:t xml:space="preserve">A.11 Les employés peuvent-ils faire du télétravail </w:t>
      </w:r>
      <w:r w:rsidR="004005EA">
        <w:t>à partir de n’importe quel endroit ?</w:t>
      </w:r>
      <w:bookmarkEnd w:id="42"/>
    </w:p>
    <w:p w14:paraId="2180047B" w14:textId="77777777" w:rsidR="00744E12" w:rsidRPr="00537FA1" w:rsidRDefault="00744E12" w:rsidP="009D3AE4">
      <w:pPr>
        <w:spacing w:after="0" w:line="240" w:lineRule="auto"/>
        <w:jc w:val="both"/>
        <w:rPr>
          <w:rFonts w:cstheme="minorHAnsi"/>
          <w:sz w:val="24"/>
          <w:szCs w:val="24"/>
        </w:rPr>
      </w:pPr>
    </w:p>
    <w:p w14:paraId="473896AF" w14:textId="2A18A499" w:rsidR="00744E12" w:rsidRPr="00537FA1" w:rsidRDefault="00744E12" w:rsidP="008D57B1">
      <w:pPr>
        <w:spacing w:after="0" w:line="240" w:lineRule="auto"/>
        <w:ind w:left="720"/>
        <w:jc w:val="both"/>
        <w:rPr>
          <w:rFonts w:cstheme="minorHAnsi"/>
          <w:sz w:val="24"/>
          <w:szCs w:val="24"/>
        </w:rPr>
      </w:pPr>
      <w:r w:rsidRPr="00537FA1">
        <w:rPr>
          <w:sz w:val="24"/>
          <w:szCs w:val="24"/>
        </w:rPr>
        <w:t>Les lignes directrices n</w:t>
      </w:r>
      <w:r w:rsidR="00A044C1">
        <w:rPr>
          <w:sz w:val="24"/>
          <w:szCs w:val="24"/>
        </w:rPr>
        <w:t xml:space="preserve">’exigent </w:t>
      </w:r>
      <w:r w:rsidRPr="00537FA1">
        <w:rPr>
          <w:sz w:val="24"/>
          <w:szCs w:val="24"/>
        </w:rPr>
        <w:t>pas un lieu en particulier pour le télétravail.</w:t>
      </w:r>
      <w:r w:rsidR="001F4683" w:rsidRPr="00537FA1">
        <w:rPr>
          <w:sz w:val="24"/>
          <w:szCs w:val="24"/>
        </w:rPr>
        <w:t xml:space="preserve"> </w:t>
      </w:r>
      <w:r w:rsidRPr="00537FA1">
        <w:rPr>
          <w:sz w:val="24"/>
          <w:szCs w:val="24"/>
        </w:rPr>
        <w:t xml:space="preserve">Toutefois, l’employé doit être prêt à retourner au bureau dans un délai raisonnable advenant une urgence ou pour des raisons opérationnelles. L’employé ne doit pas  nécessairement  travailler de </w:t>
      </w:r>
      <w:r w:rsidR="00A044C1">
        <w:rPr>
          <w:sz w:val="24"/>
          <w:szCs w:val="24"/>
        </w:rPr>
        <w:t>« </w:t>
      </w:r>
      <w:r w:rsidRPr="00537FA1">
        <w:rPr>
          <w:sz w:val="24"/>
          <w:szCs w:val="24"/>
        </w:rPr>
        <w:t>l</w:t>
      </w:r>
      <w:r w:rsidR="00A044C1">
        <w:rPr>
          <w:sz w:val="24"/>
          <w:szCs w:val="24"/>
        </w:rPr>
        <w:t>eur » </w:t>
      </w:r>
      <w:r w:rsidRPr="00537FA1">
        <w:rPr>
          <w:sz w:val="24"/>
          <w:szCs w:val="24"/>
        </w:rPr>
        <w:t xml:space="preserve"> maison, mais il doit travailler dans un endroit </w:t>
      </w:r>
      <w:r w:rsidR="00A044C1">
        <w:rPr>
          <w:sz w:val="24"/>
          <w:szCs w:val="24"/>
        </w:rPr>
        <w:t>« </w:t>
      </w:r>
      <w:r w:rsidRPr="00537FA1">
        <w:rPr>
          <w:sz w:val="24"/>
          <w:szCs w:val="24"/>
        </w:rPr>
        <w:t>sécurisé</w:t>
      </w:r>
      <w:r w:rsidR="00A044C1">
        <w:rPr>
          <w:sz w:val="24"/>
          <w:szCs w:val="24"/>
        </w:rPr>
        <w:t> »</w:t>
      </w:r>
      <w:r w:rsidRPr="00537FA1">
        <w:rPr>
          <w:sz w:val="24"/>
          <w:szCs w:val="24"/>
        </w:rPr>
        <w:t xml:space="preserve"> (par exemple, travailler dans un café avec un ordinateur port</w:t>
      </w:r>
      <w:r w:rsidR="00A044C1">
        <w:rPr>
          <w:sz w:val="24"/>
          <w:szCs w:val="24"/>
        </w:rPr>
        <w:t xml:space="preserve">able </w:t>
      </w:r>
      <w:r w:rsidR="0096743F">
        <w:rPr>
          <w:sz w:val="24"/>
          <w:szCs w:val="24"/>
        </w:rPr>
        <w:t>ouvert et à la vue des passants</w:t>
      </w:r>
      <w:r w:rsidRPr="00537FA1">
        <w:rPr>
          <w:sz w:val="24"/>
          <w:szCs w:val="24"/>
        </w:rPr>
        <w:t xml:space="preserve"> ou prendre des appels professionnels dans un endroit public n</w:t>
      </w:r>
      <w:r w:rsidR="0096743F">
        <w:rPr>
          <w:sz w:val="24"/>
          <w:szCs w:val="24"/>
        </w:rPr>
        <w:t>e sont</w:t>
      </w:r>
      <w:r w:rsidRPr="00537FA1">
        <w:rPr>
          <w:sz w:val="24"/>
          <w:szCs w:val="24"/>
        </w:rPr>
        <w:t xml:space="preserve"> pas </w:t>
      </w:r>
      <w:r w:rsidR="0096743F">
        <w:rPr>
          <w:sz w:val="24"/>
          <w:szCs w:val="24"/>
        </w:rPr>
        <w:t>des</w:t>
      </w:r>
      <w:r w:rsidRPr="00537FA1">
        <w:rPr>
          <w:sz w:val="24"/>
          <w:szCs w:val="24"/>
        </w:rPr>
        <w:t xml:space="preserve"> pratique</w:t>
      </w:r>
      <w:r w:rsidR="00A044C1">
        <w:rPr>
          <w:sz w:val="24"/>
          <w:szCs w:val="24"/>
        </w:rPr>
        <w:t>s</w:t>
      </w:r>
      <w:r w:rsidRPr="00537FA1">
        <w:rPr>
          <w:sz w:val="24"/>
          <w:szCs w:val="24"/>
        </w:rPr>
        <w:t xml:space="preserve"> sécuritaire</w:t>
      </w:r>
      <w:r w:rsidR="00A044C1">
        <w:rPr>
          <w:sz w:val="24"/>
          <w:szCs w:val="24"/>
        </w:rPr>
        <w:t>s</w:t>
      </w:r>
      <w:r w:rsidRPr="00537FA1">
        <w:rPr>
          <w:sz w:val="24"/>
          <w:szCs w:val="24"/>
        </w:rPr>
        <w:t>).</w:t>
      </w:r>
      <w:r w:rsidR="001F4683" w:rsidRPr="00537FA1">
        <w:rPr>
          <w:sz w:val="24"/>
          <w:szCs w:val="24"/>
        </w:rPr>
        <w:t xml:space="preserve"> </w:t>
      </w:r>
      <w:r w:rsidRPr="00537FA1">
        <w:rPr>
          <w:sz w:val="24"/>
          <w:szCs w:val="24"/>
        </w:rPr>
        <w:t>L’employé est responsable de conserver en lieu sûr le matériel qui appartient au gouvernement (ordinateur portable, dossiers, cellulaire, etc.) et ne doit pas partager de l’information, que ce soit verbalement ou en laissant leur ordinateur ouvert dans un lieu public.</w:t>
      </w:r>
    </w:p>
    <w:p w14:paraId="60F993A9" w14:textId="77777777" w:rsidR="00835888" w:rsidRPr="00537FA1" w:rsidRDefault="00835888" w:rsidP="008D57B1">
      <w:pPr>
        <w:spacing w:after="0" w:line="240" w:lineRule="auto"/>
        <w:ind w:left="720"/>
        <w:jc w:val="both"/>
        <w:rPr>
          <w:rFonts w:cstheme="minorHAnsi"/>
          <w:sz w:val="24"/>
          <w:szCs w:val="24"/>
        </w:rPr>
      </w:pPr>
    </w:p>
    <w:p w14:paraId="61A29D4C" w14:textId="5122A6B7" w:rsidR="00835888" w:rsidRPr="00537FA1" w:rsidRDefault="00F40939" w:rsidP="008D4D20">
      <w:pPr>
        <w:jc w:val="both"/>
        <w:rPr>
          <w:b/>
          <w:bCs/>
          <w:color w:val="244061" w:themeColor="accent1" w:themeShade="80"/>
          <w:sz w:val="24"/>
          <w:szCs w:val="24"/>
        </w:rPr>
      </w:pPr>
      <w:r w:rsidRPr="00537FA1">
        <w:rPr>
          <w:b/>
          <w:color w:val="244061" w:themeColor="accent1" w:themeShade="80"/>
          <w:sz w:val="24"/>
          <w:szCs w:val="24"/>
        </w:rPr>
        <w:t xml:space="preserve">A. 12 </w:t>
      </w:r>
      <w:r w:rsidR="004005EA">
        <w:rPr>
          <w:b/>
          <w:color w:val="244061" w:themeColor="accent1" w:themeShade="80"/>
          <w:sz w:val="24"/>
          <w:szCs w:val="24"/>
        </w:rPr>
        <w:t xml:space="preserve">Dans les cas où une entente de télétravail est signée permettant à un employé de télétravailler à temps plein de la maison, est-ce que le lieu de travail désigné demeure le bureau ou est-ce qu’il devient le lieu de télétravail ? Dans une telle situation, qui serait responsable pour les frais de voyagement lorsque l’employé est tenu de se présenter au bureau ? </w:t>
      </w:r>
    </w:p>
    <w:p w14:paraId="367963D2" w14:textId="5C9755DB" w:rsidR="00BA4DF7" w:rsidRPr="00537FA1" w:rsidRDefault="008D4D20" w:rsidP="0073082E">
      <w:pPr>
        <w:spacing w:line="240" w:lineRule="auto"/>
        <w:ind w:left="720"/>
        <w:jc w:val="both"/>
        <w:rPr>
          <w:sz w:val="24"/>
          <w:szCs w:val="24"/>
        </w:rPr>
      </w:pPr>
      <w:r w:rsidRPr="00537FA1">
        <w:rPr>
          <w:sz w:val="24"/>
          <w:szCs w:val="24"/>
        </w:rPr>
        <w:t xml:space="preserve">De telles situations peuvent se produire lorsque la direction fait face à des difficultés de dotation dans certaines villes ou </w:t>
      </w:r>
      <w:r w:rsidR="00925DA4" w:rsidRPr="00537FA1">
        <w:rPr>
          <w:sz w:val="24"/>
          <w:szCs w:val="24"/>
        </w:rPr>
        <w:t xml:space="preserve">à </w:t>
      </w:r>
      <w:r w:rsidRPr="00537FA1">
        <w:rPr>
          <w:sz w:val="24"/>
          <w:szCs w:val="24"/>
        </w:rPr>
        <w:t xml:space="preserve">certains endroits. L’employeur peut décider de permettre à de futurs employés de travailler de la maison de manière permanente (lieu de télétravail) </w:t>
      </w:r>
      <w:r w:rsidR="00F87018">
        <w:rPr>
          <w:sz w:val="24"/>
          <w:szCs w:val="24"/>
        </w:rPr>
        <w:t xml:space="preserve">tandis que </w:t>
      </w:r>
      <w:r w:rsidRPr="00537FA1">
        <w:rPr>
          <w:sz w:val="24"/>
          <w:szCs w:val="24"/>
        </w:rPr>
        <w:t>le lieu de travail désigné demeure le lieu où l’employé travaillerait s’il n’y avait pas d’entente de télétravail. Le cas échéant, la direction serait responsable des frais de déplacement lorsque l’employé</w:t>
      </w:r>
      <w:r w:rsidR="00F87018">
        <w:rPr>
          <w:sz w:val="24"/>
          <w:szCs w:val="24"/>
        </w:rPr>
        <w:t xml:space="preserve"> devrait</w:t>
      </w:r>
      <w:r w:rsidRPr="00537FA1">
        <w:rPr>
          <w:sz w:val="24"/>
          <w:szCs w:val="24"/>
        </w:rPr>
        <w:t xml:space="preserve"> se rendre au lieu de travail désigné. Pour toute question en lien avec le recrutement, les gestionnaires doivent entrer en contact avec leur conseiller en dotation.</w:t>
      </w:r>
    </w:p>
    <w:p w14:paraId="69F748C0" w14:textId="68E2364C" w:rsidR="00744E12" w:rsidRPr="00537FA1" w:rsidRDefault="008A5F35" w:rsidP="00E13E11">
      <w:pPr>
        <w:pStyle w:val="Heading3"/>
      </w:pPr>
      <w:bookmarkStart w:id="43" w:name="_Toc30963589"/>
      <w:r w:rsidRPr="00537FA1">
        <w:t>A.13 Une partie du travail d’un employé consiste à rencontrer les clients sur leur lieu de travail. S’agit-il de télétravail</w:t>
      </w:r>
      <w:r w:rsidR="00F87018">
        <w:t xml:space="preserve"> et est-ce que l</w:t>
      </w:r>
      <w:r w:rsidRPr="00537FA1">
        <w:t xml:space="preserve">a </w:t>
      </w:r>
      <w:hyperlink r:id="rId53" w:history="1">
        <w:r w:rsidRPr="00537FA1">
          <w:rPr>
            <w:rStyle w:val="Hyperlink"/>
            <w:b w:val="0"/>
            <w:bCs/>
          </w:rPr>
          <w:t>Directive sur les voyages du Conseil national mixte</w:t>
        </w:r>
      </w:hyperlink>
      <w:r w:rsidRPr="00537FA1">
        <w:t xml:space="preserve"> s</w:t>
      </w:r>
      <w:r w:rsidR="00002DC5">
        <w:t>’appliquerait</w:t>
      </w:r>
      <w:r w:rsidRPr="00537FA1">
        <w:t xml:space="preserve"> dans de tels cas?</w:t>
      </w:r>
      <w:bookmarkEnd w:id="43"/>
    </w:p>
    <w:p w14:paraId="4EAEE94E" w14:textId="5A929BC0" w:rsidR="00744E12" w:rsidRPr="00537FA1" w:rsidRDefault="00744E12" w:rsidP="008D57B1">
      <w:pPr>
        <w:spacing w:before="100" w:beforeAutospacing="1" w:after="100" w:afterAutospacing="1" w:line="240" w:lineRule="auto"/>
        <w:ind w:left="720"/>
        <w:jc w:val="both"/>
        <w:rPr>
          <w:rFonts w:cstheme="minorHAnsi"/>
          <w:sz w:val="24"/>
          <w:szCs w:val="24"/>
        </w:rPr>
      </w:pPr>
      <w:r w:rsidRPr="00537FA1">
        <w:rPr>
          <w:sz w:val="24"/>
          <w:szCs w:val="24"/>
        </w:rPr>
        <w:t xml:space="preserve">Non, le lieu de travail d’un client n’est pas considéré comme un lieu de télétravail. L’employé tenu de </w:t>
      </w:r>
      <w:r w:rsidR="00F87018">
        <w:rPr>
          <w:sz w:val="24"/>
          <w:szCs w:val="24"/>
        </w:rPr>
        <w:t xml:space="preserve">se présenter ailleurs qu’à </w:t>
      </w:r>
      <w:r w:rsidRPr="00537FA1">
        <w:rPr>
          <w:sz w:val="24"/>
          <w:szCs w:val="24"/>
        </w:rPr>
        <w:t>son lieu de télétravail ou son lieu de travail désigné pour travailler est assujetti à la Directive sur les voyages du Conseil national mixte.</w:t>
      </w:r>
    </w:p>
    <w:p w14:paraId="27394355" w14:textId="51DE1741" w:rsidR="00744E12" w:rsidRPr="00537FA1" w:rsidRDefault="00744E12" w:rsidP="00E13E11">
      <w:pPr>
        <w:pStyle w:val="Heading3"/>
        <w:rPr>
          <w:color w:val="FF0000"/>
        </w:rPr>
      </w:pPr>
      <w:bookmarkStart w:id="44" w:name="_Toc30963590"/>
      <w:r w:rsidRPr="00537FA1">
        <w:lastRenderedPageBreak/>
        <w:t>A.14 Quel équipement</w:t>
      </w:r>
      <w:r w:rsidR="00F87018">
        <w:t xml:space="preserve"> est nécessaire</w:t>
      </w:r>
      <w:r w:rsidRPr="00537FA1">
        <w:t xml:space="preserve"> pour télétravailler?</w:t>
      </w:r>
      <w:bookmarkEnd w:id="44"/>
    </w:p>
    <w:p w14:paraId="5AD8E03B" w14:textId="77777777" w:rsidR="00744E12" w:rsidRPr="00537FA1" w:rsidRDefault="00744E12" w:rsidP="009D3AE4">
      <w:pPr>
        <w:pStyle w:val="Default"/>
        <w:jc w:val="both"/>
        <w:rPr>
          <w:rFonts w:asciiTheme="minorHAnsi" w:hAnsiTheme="minorHAnsi" w:cstheme="minorHAnsi"/>
        </w:rPr>
      </w:pPr>
    </w:p>
    <w:p w14:paraId="4D1F14CB" w14:textId="09FF114A" w:rsidR="00744E12" w:rsidRPr="00537FA1" w:rsidRDefault="00744E12" w:rsidP="007F13BE">
      <w:pPr>
        <w:ind w:left="720"/>
        <w:rPr>
          <w:rFonts w:cstheme="minorHAnsi"/>
          <w:sz w:val="24"/>
          <w:szCs w:val="24"/>
        </w:rPr>
      </w:pPr>
      <w:r w:rsidRPr="00537FA1">
        <w:rPr>
          <w:sz w:val="24"/>
          <w:szCs w:val="24"/>
        </w:rPr>
        <w:t>Les exigences relatives à l’équipement dépendent du travail à accomplir et des ententes individuelles en place. Elles doivent être discutées au cas par cas entre le gestionnaire et l’employé.</w:t>
      </w:r>
    </w:p>
    <w:p w14:paraId="3C6D9606" w14:textId="77777777" w:rsidR="00217752" w:rsidRPr="00537FA1" w:rsidRDefault="00FD2DF1" w:rsidP="00E13E11">
      <w:pPr>
        <w:pStyle w:val="Heading3"/>
      </w:pPr>
      <w:bookmarkStart w:id="45" w:name="_Toc30963591"/>
      <w:r w:rsidRPr="00537FA1">
        <w:t>A.15 Le télétravail peut-il servir de substitut au congé pour soins d’enfants ou d’aînés?</w:t>
      </w:r>
      <w:bookmarkEnd w:id="45"/>
    </w:p>
    <w:p w14:paraId="53213BB2" w14:textId="77777777" w:rsidR="00AD6FC2" w:rsidRPr="00537FA1" w:rsidRDefault="00AD6FC2" w:rsidP="009D3AE4">
      <w:pPr>
        <w:spacing w:after="0" w:line="240" w:lineRule="auto"/>
        <w:contextualSpacing/>
        <w:jc w:val="both"/>
        <w:rPr>
          <w:rFonts w:cstheme="minorHAnsi"/>
          <w:sz w:val="24"/>
          <w:szCs w:val="24"/>
        </w:rPr>
      </w:pPr>
    </w:p>
    <w:p w14:paraId="3CFBFB7F" w14:textId="3DCA5BDE" w:rsidR="00AD6FC2" w:rsidRPr="00537FA1" w:rsidRDefault="007637FF" w:rsidP="0073082E">
      <w:pPr>
        <w:spacing w:line="240" w:lineRule="auto"/>
        <w:ind w:left="720"/>
        <w:jc w:val="both"/>
        <w:rPr>
          <w:rFonts w:cstheme="minorHAnsi"/>
          <w:sz w:val="24"/>
          <w:szCs w:val="24"/>
        </w:rPr>
      </w:pPr>
      <w:r w:rsidRPr="00537FA1">
        <w:rPr>
          <w:sz w:val="24"/>
          <w:szCs w:val="24"/>
        </w:rPr>
        <w:t>Non, le télétravail n’est pas conçu pour être combiné aux soins de jeunes enfants ou de personnes âgées. Si une période prolongée est nécessaire pour s’occuper de membres de la famille, les congés prévus dans la convention collective, les conditions d’emploi ou les politiques du Ministère doivent être</w:t>
      </w:r>
      <w:r w:rsidR="007F4463">
        <w:rPr>
          <w:sz w:val="24"/>
          <w:szCs w:val="24"/>
        </w:rPr>
        <w:t xml:space="preserve">considérés </w:t>
      </w:r>
      <w:r w:rsidRPr="00537FA1">
        <w:rPr>
          <w:sz w:val="24"/>
          <w:szCs w:val="24"/>
        </w:rPr>
        <w:t>Un horaire de travail réduit pourrait également être considéré. Bien que le télétravail ne tienne pas lieu de congé pour soins d’enfants, une plus grande flexibilité des heures de travail peut donner plus de latitude pour coordonner les activités familiales. Par exemple, les parents qui n’ont pas à se déplacer tous les jours pour aller travailler pourraient participer davantage aux activités parascolaires</w:t>
      </w:r>
      <w:r w:rsidR="007F4463">
        <w:rPr>
          <w:sz w:val="24"/>
          <w:szCs w:val="24"/>
        </w:rPr>
        <w:t xml:space="preserve"> de leurs enfants</w:t>
      </w:r>
      <w:r w:rsidRPr="00537FA1">
        <w:rPr>
          <w:sz w:val="24"/>
          <w:szCs w:val="24"/>
        </w:rPr>
        <w:t>.</w:t>
      </w:r>
    </w:p>
    <w:p w14:paraId="29EC1D31" w14:textId="77777777" w:rsidR="00FD2DF1" w:rsidRPr="00537FA1" w:rsidRDefault="00FD2DF1" w:rsidP="008D57B1">
      <w:pPr>
        <w:pStyle w:val="Default"/>
        <w:ind w:left="720"/>
        <w:jc w:val="both"/>
        <w:rPr>
          <w:rFonts w:asciiTheme="minorHAnsi" w:hAnsiTheme="minorHAnsi" w:cstheme="minorHAnsi"/>
          <w:b/>
          <w:bCs/>
        </w:rPr>
      </w:pPr>
    </w:p>
    <w:p w14:paraId="6228A369" w14:textId="194701DA" w:rsidR="007F13BE" w:rsidRPr="00537FA1" w:rsidRDefault="00FD2DF1" w:rsidP="007F13BE">
      <w:pPr>
        <w:pStyle w:val="Heading3"/>
        <w:spacing w:before="0" w:line="240" w:lineRule="auto"/>
      </w:pPr>
      <w:bookmarkStart w:id="46" w:name="_Toc30963592"/>
      <w:r w:rsidRPr="00537FA1">
        <w:t>A.16 Existe-t-il des recours si une demande de télétravail est refusée?</w:t>
      </w:r>
      <w:bookmarkEnd w:id="46"/>
    </w:p>
    <w:p w14:paraId="4C11DF57" w14:textId="77777777" w:rsidR="007F13BE" w:rsidRPr="00537FA1" w:rsidRDefault="007F13BE" w:rsidP="007F13BE">
      <w:pPr>
        <w:spacing w:after="0" w:line="240" w:lineRule="auto"/>
      </w:pPr>
    </w:p>
    <w:p w14:paraId="198BE1F3" w14:textId="645338E3" w:rsidR="008D57B1" w:rsidRPr="00537FA1" w:rsidRDefault="00BE4650" w:rsidP="00EB4D89">
      <w:pPr>
        <w:spacing w:after="0" w:line="240" w:lineRule="auto"/>
        <w:ind w:left="720"/>
        <w:jc w:val="both"/>
        <w:rPr>
          <w:sz w:val="24"/>
          <w:szCs w:val="24"/>
        </w:rPr>
      </w:pPr>
      <w:r w:rsidRPr="00537FA1">
        <w:rPr>
          <w:sz w:val="24"/>
          <w:szCs w:val="24"/>
        </w:rPr>
        <w:t xml:space="preserve">Il est fortement recommandé au gestionnaire et à l’employé de discuter ouvertement de la faisabilité et des </w:t>
      </w:r>
      <w:r w:rsidR="007F4463">
        <w:rPr>
          <w:sz w:val="24"/>
          <w:szCs w:val="24"/>
        </w:rPr>
        <w:t xml:space="preserve">implications </w:t>
      </w:r>
      <w:r w:rsidRPr="00537FA1">
        <w:rPr>
          <w:sz w:val="24"/>
          <w:szCs w:val="24"/>
        </w:rPr>
        <w:t>d</w:t>
      </w:r>
      <w:r w:rsidR="00002DC5">
        <w:rPr>
          <w:sz w:val="24"/>
          <w:szCs w:val="24"/>
        </w:rPr>
        <w:t>’une entente</w:t>
      </w:r>
      <w:r w:rsidR="00537FA1" w:rsidRPr="00537FA1">
        <w:rPr>
          <w:sz w:val="24"/>
          <w:szCs w:val="24"/>
        </w:rPr>
        <w:t xml:space="preserve"> de </w:t>
      </w:r>
      <w:r w:rsidRPr="00537FA1">
        <w:rPr>
          <w:sz w:val="24"/>
          <w:szCs w:val="24"/>
        </w:rPr>
        <w:t>télétravail afin de trouver une solution qui convien</w:t>
      </w:r>
      <w:r w:rsidR="00002DC5">
        <w:rPr>
          <w:sz w:val="24"/>
          <w:szCs w:val="24"/>
        </w:rPr>
        <w:t>ne</w:t>
      </w:r>
      <w:r w:rsidRPr="00537FA1">
        <w:rPr>
          <w:sz w:val="24"/>
          <w:szCs w:val="24"/>
        </w:rPr>
        <w:t xml:space="preserve"> aux deux parties. S’il s’avère impossible de trouver un terrain d’entente, l’employé </w:t>
      </w:r>
      <w:r w:rsidR="007F4463">
        <w:rPr>
          <w:sz w:val="24"/>
          <w:szCs w:val="24"/>
        </w:rPr>
        <w:t xml:space="preserve">peut </w:t>
      </w:r>
      <w:r w:rsidRPr="00537FA1">
        <w:rPr>
          <w:sz w:val="24"/>
          <w:szCs w:val="24"/>
        </w:rPr>
        <w:t>déposer un grief.</w:t>
      </w:r>
    </w:p>
    <w:p w14:paraId="7F144F59" w14:textId="60A388FF" w:rsidR="00925DA4" w:rsidRDefault="00925DA4" w:rsidP="00EB4D89">
      <w:pPr>
        <w:spacing w:after="0" w:line="240" w:lineRule="auto"/>
        <w:ind w:left="720"/>
        <w:jc w:val="both"/>
        <w:rPr>
          <w:rFonts w:cstheme="minorHAnsi"/>
          <w:sz w:val="24"/>
          <w:szCs w:val="24"/>
        </w:rPr>
      </w:pPr>
    </w:p>
    <w:p w14:paraId="4AE2EBC5" w14:textId="78E255E2" w:rsidR="007F4463" w:rsidRPr="00537FA1" w:rsidRDefault="007F4463" w:rsidP="00002DC5">
      <w:pPr>
        <w:spacing w:after="0" w:line="240" w:lineRule="auto"/>
        <w:jc w:val="both"/>
        <w:rPr>
          <w:rFonts w:cstheme="minorHAnsi"/>
          <w:sz w:val="24"/>
          <w:szCs w:val="24"/>
        </w:rPr>
      </w:pPr>
    </w:p>
    <w:p w14:paraId="52EDB2EB" w14:textId="77777777" w:rsidR="007A42BF" w:rsidRDefault="007A42BF">
      <w:pPr>
        <w:rPr>
          <w:rFonts w:eastAsiaTheme="majorEastAsia" w:cstheme="majorBidi"/>
          <w:color w:val="365F91" w:themeColor="accent1" w:themeShade="BF"/>
          <w:sz w:val="26"/>
          <w:szCs w:val="26"/>
        </w:rPr>
      </w:pPr>
      <w:bookmarkStart w:id="47" w:name="_Toc30963593"/>
      <w:r>
        <w:br w:type="page"/>
      </w:r>
    </w:p>
    <w:p w14:paraId="2667DE34" w14:textId="173121E3" w:rsidR="00624064" w:rsidRPr="00537FA1" w:rsidRDefault="00445F22" w:rsidP="008D57B1">
      <w:pPr>
        <w:pStyle w:val="Heading2"/>
      </w:pPr>
      <w:r w:rsidRPr="00537FA1">
        <w:lastRenderedPageBreak/>
        <w:t xml:space="preserve">Partie B : </w:t>
      </w:r>
      <w:r w:rsidR="00537FA1" w:rsidRPr="00537FA1">
        <w:t>Questions et réponses d’ordre opérationnel à l’intention des gestionnaires</w:t>
      </w:r>
      <w:bookmarkEnd w:id="47"/>
    </w:p>
    <w:p w14:paraId="79C429D5" w14:textId="77777777" w:rsidR="00BA4DF7" w:rsidRPr="00537FA1" w:rsidRDefault="00BA4DF7" w:rsidP="00BA4DF7">
      <w:pPr>
        <w:rPr>
          <w:rFonts w:cstheme="minorHAnsi"/>
          <w:b/>
          <w:sz w:val="24"/>
          <w:szCs w:val="24"/>
          <w:lang w:eastAsia="fr-CA"/>
        </w:rPr>
      </w:pPr>
    </w:p>
    <w:p w14:paraId="7585D260" w14:textId="31AF7667" w:rsidR="00782EE8" w:rsidRPr="00537FA1" w:rsidRDefault="00002DC5" w:rsidP="008D57B1">
      <w:pPr>
        <w:pStyle w:val="Heading3"/>
      </w:pPr>
      <w:bookmarkStart w:id="48" w:name="_Toc30963594"/>
      <w:r>
        <w:t>B.1</w:t>
      </w:r>
      <w:r w:rsidR="007F4463">
        <w:t xml:space="preserve"> Quel est le niveau de délégation requis par un gestionnaire pour approuver une entente de télétravail ?</w:t>
      </w:r>
      <w:bookmarkEnd w:id="48"/>
    </w:p>
    <w:p w14:paraId="29E4B2C6" w14:textId="70F8F593" w:rsidR="00731C6C" w:rsidRPr="00537FA1" w:rsidRDefault="00782EE8" w:rsidP="008D57B1">
      <w:pPr>
        <w:spacing w:before="100" w:beforeAutospacing="1" w:after="100" w:afterAutospacing="1" w:line="240" w:lineRule="auto"/>
        <w:ind w:left="720"/>
        <w:jc w:val="both"/>
        <w:rPr>
          <w:rFonts w:cstheme="minorHAnsi"/>
          <w:sz w:val="24"/>
          <w:szCs w:val="24"/>
        </w:rPr>
      </w:pPr>
      <w:r w:rsidRPr="00537FA1">
        <w:t xml:space="preserve">Conformément à la </w:t>
      </w:r>
      <w:hyperlink r:id="rId54" w:history="1">
        <w:r w:rsidRPr="00537FA1">
          <w:rPr>
            <w:rStyle w:val="Hyperlink"/>
            <w:i/>
            <w:sz w:val="24"/>
            <w:szCs w:val="24"/>
          </w:rPr>
          <w:t>Délégation des pouvoirs en matière de ressources humaines</w:t>
        </w:r>
      </w:hyperlink>
      <w:r w:rsidRPr="00537FA1">
        <w:t xml:space="preserve"> du MPO, </w:t>
      </w:r>
      <w:r w:rsidRPr="00F215D8">
        <w:rPr>
          <w:sz w:val="24"/>
          <w:szCs w:val="24"/>
        </w:rPr>
        <w:t>c’est le gestionnaire de centre de responsabilité (GCR) ou un gestionnaire d’un échelon supérieur qui doit autoriser les ententes de télétravail</w:t>
      </w:r>
      <w:r w:rsidRPr="00537FA1">
        <w:t>.</w:t>
      </w:r>
    </w:p>
    <w:p w14:paraId="45AB202F" w14:textId="77777777" w:rsidR="008217E3" w:rsidRPr="00537FA1" w:rsidRDefault="00445F22" w:rsidP="007F13BE">
      <w:pPr>
        <w:pStyle w:val="Heading3"/>
        <w:spacing w:before="0" w:line="240" w:lineRule="auto"/>
      </w:pPr>
      <w:bookmarkStart w:id="49" w:name="_Toc30963595"/>
      <w:r w:rsidRPr="00537FA1">
        <w:t>B.2 Comment saurai-je que les employés travaillent si je ne les vois pas?</w:t>
      </w:r>
      <w:bookmarkEnd w:id="49"/>
    </w:p>
    <w:p w14:paraId="50FE8523" w14:textId="77777777" w:rsidR="007F13BE" w:rsidRPr="00537FA1" w:rsidRDefault="007F13BE" w:rsidP="007F13BE">
      <w:pPr>
        <w:spacing w:after="0" w:line="240" w:lineRule="auto"/>
      </w:pPr>
    </w:p>
    <w:p w14:paraId="4F46764B" w14:textId="463477C3" w:rsidR="00217752" w:rsidRPr="00537FA1" w:rsidRDefault="00217752" w:rsidP="007F13BE">
      <w:pPr>
        <w:pStyle w:val="NormalWeb"/>
        <w:spacing w:before="0" w:beforeAutospacing="0" w:after="0" w:afterAutospacing="0"/>
        <w:ind w:left="720"/>
        <w:contextualSpacing/>
        <w:jc w:val="both"/>
        <w:rPr>
          <w:rFonts w:asciiTheme="minorHAnsi" w:hAnsiTheme="minorHAnsi" w:cstheme="minorHAnsi"/>
        </w:rPr>
      </w:pPr>
      <w:r w:rsidRPr="00537FA1">
        <w:rPr>
          <w:rFonts w:asciiTheme="minorHAnsi" w:hAnsiTheme="minorHAnsi"/>
        </w:rPr>
        <w:t xml:space="preserve">Tout comme pour les employés présents sur le lieu de travail, qu’il se trouve à côté de vous ou dans un endroit éloigné, vous savez qu’un employé travaille s’il satisfait aux exigences de son poste dans les délais prescrits et </w:t>
      </w:r>
      <w:r w:rsidR="00A45880">
        <w:rPr>
          <w:rFonts w:asciiTheme="minorHAnsi" w:hAnsiTheme="minorHAnsi"/>
        </w:rPr>
        <w:t xml:space="preserve">conformément aux </w:t>
      </w:r>
      <w:r w:rsidRPr="00537FA1">
        <w:rPr>
          <w:rFonts w:asciiTheme="minorHAnsi" w:hAnsiTheme="minorHAnsi"/>
        </w:rPr>
        <w:t>critères de qualité établis, à l’aide de pratiques de gestion du rendement fiables. La planification et la communication sont essentielles pour assurer la réussite d’une situation de télétravail.</w:t>
      </w:r>
      <w:r w:rsidR="001F4683" w:rsidRPr="00537FA1">
        <w:rPr>
          <w:rFonts w:asciiTheme="minorHAnsi" w:hAnsiTheme="minorHAnsi"/>
        </w:rPr>
        <w:t xml:space="preserve"> </w:t>
      </w:r>
      <w:r w:rsidRPr="00537FA1">
        <w:rPr>
          <w:rFonts w:asciiTheme="minorHAnsi" w:hAnsiTheme="minorHAnsi"/>
        </w:rPr>
        <w:t>Axez votre approche sur les résultats et prenez vos décisions en fonction des extrants/produits.</w:t>
      </w:r>
    </w:p>
    <w:p w14:paraId="5D34E845" w14:textId="77777777" w:rsidR="00E50C37" w:rsidRPr="00537FA1" w:rsidRDefault="00E50C37" w:rsidP="009D3AE4">
      <w:pPr>
        <w:pStyle w:val="NormalWeb"/>
        <w:spacing w:before="0" w:beforeAutospacing="0" w:after="0" w:afterAutospacing="0"/>
        <w:contextualSpacing/>
        <w:jc w:val="both"/>
        <w:rPr>
          <w:rFonts w:asciiTheme="minorHAnsi" w:hAnsiTheme="minorHAnsi" w:cstheme="minorHAnsi"/>
        </w:rPr>
      </w:pPr>
    </w:p>
    <w:p w14:paraId="51BF94C7" w14:textId="541EC3FD" w:rsidR="003707ED" w:rsidRPr="00537FA1" w:rsidRDefault="003707ED" w:rsidP="00E13E11">
      <w:pPr>
        <w:pStyle w:val="Heading3"/>
      </w:pPr>
      <w:bookmarkStart w:id="50" w:name="_Toc30963596"/>
      <w:r w:rsidRPr="00537FA1">
        <w:t>B.3 Faut-il établir un horaire précis pour le télétravail?</w:t>
      </w:r>
      <w:bookmarkEnd w:id="50"/>
    </w:p>
    <w:p w14:paraId="3DBB7DD8" w14:textId="3B5198CD" w:rsidR="003707ED" w:rsidRPr="00537FA1" w:rsidRDefault="003707ED" w:rsidP="008D57B1">
      <w:pPr>
        <w:spacing w:before="100" w:beforeAutospacing="1" w:after="100" w:afterAutospacing="1" w:line="240" w:lineRule="auto"/>
        <w:ind w:left="720"/>
        <w:jc w:val="both"/>
        <w:rPr>
          <w:rFonts w:eastAsia="Times New Roman" w:cstheme="minorHAnsi"/>
          <w:sz w:val="24"/>
          <w:szCs w:val="24"/>
        </w:rPr>
      </w:pPr>
      <w:r w:rsidRPr="00537FA1">
        <w:rPr>
          <w:sz w:val="24"/>
          <w:szCs w:val="24"/>
        </w:rPr>
        <w:t>Oui, l’entente de télétravail doit comporter une description des heures et des jours de travail de l’employé. Les télétravailleurs doivent se conformer aux dispositions de leur convention collective sur la durée du travail et être disponibles durant les heures de travail.</w:t>
      </w:r>
    </w:p>
    <w:p w14:paraId="5CD7A25B" w14:textId="77777777" w:rsidR="007715B7" w:rsidRPr="00537FA1" w:rsidRDefault="00FD2DF1" w:rsidP="00E13E11">
      <w:pPr>
        <w:pStyle w:val="Heading3"/>
      </w:pPr>
      <w:bookmarkStart w:id="51" w:name="_Toc30963597"/>
      <w:r w:rsidRPr="00537FA1">
        <w:t>B.4 Peut-on conjuguer télétravail et emploi à temps partiel?</w:t>
      </w:r>
      <w:bookmarkEnd w:id="51"/>
    </w:p>
    <w:p w14:paraId="577C638F" w14:textId="77777777" w:rsidR="007715B7" w:rsidRPr="00537FA1" w:rsidRDefault="007715B7" w:rsidP="008D57B1">
      <w:pPr>
        <w:spacing w:after="0" w:line="240" w:lineRule="auto"/>
        <w:ind w:left="720"/>
        <w:contextualSpacing/>
        <w:jc w:val="both"/>
        <w:rPr>
          <w:rFonts w:cstheme="minorHAnsi"/>
          <w:sz w:val="24"/>
          <w:szCs w:val="24"/>
        </w:rPr>
      </w:pPr>
    </w:p>
    <w:p w14:paraId="5A04515F" w14:textId="77777777" w:rsidR="00BE4650" w:rsidRPr="00537FA1" w:rsidRDefault="007715B7" w:rsidP="008D57B1">
      <w:pPr>
        <w:pStyle w:val="NormalWeb"/>
        <w:spacing w:before="0" w:beforeAutospacing="0" w:after="0" w:afterAutospacing="0"/>
        <w:ind w:left="720"/>
        <w:contextualSpacing/>
        <w:jc w:val="both"/>
        <w:rPr>
          <w:rFonts w:asciiTheme="minorHAnsi" w:hAnsiTheme="minorHAnsi" w:cstheme="minorHAnsi"/>
        </w:rPr>
      </w:pPr>
      <w:r w:rsidRPr="00537FA1">
        <w:rPr>
          <w:rFonts w:asciiTheme="minorHAnsi" w:hAnsiTheme="minorHAnsi"/>
        </w:rPr>
        <w:t>Pourvu que les exigences de base de la politique soient respectées, on peut combiner le télétravail avec le travail à temps partiel ou avec toute autre entente de travail flexible.</w:t>
      </w:r>
    </w:p>
    <w:p w14:paraId="75DE8BCD" w14:textId="5D15336A" w:rsidR="00CB7924" w:rsidRDefault="00CB7924" w:rsidP="009D3AE4">
      <w:pPr>
        <w:pStyle w:val="NormalWeb"/>
        <w:spacing w:before="0" w:beforeAutospacing="0" w:after="0" w:afterAutospacing="0"/>
        <w:jc w:val="both"/>
        <w:rPr>
          <w:rFonts w:asciiTheme="minorHAnsi" w:hAnsiTheme="minorHAnsi" w:cstheme="minorHAnsi"/>
        </w:rPr>
      </w:pPr>
    </w:p>
    <w:p w14:paraId="1162490B" w14:textId="77777777" w:rsidR="00CB7924" w:rsidRPr="00537FA1" w:rsidRDefault="00CB7924" w:rsidP="009D3AE4">
      <w:pPr>
        <w:pStyle w:val="NormalWeb"/>
        <w:spacing w:before="0" w:beforeAutospacing="0" w:after="0" w:afterAutospacing="0"/>
        <w:jc w:val="both"/>
        <w:rPr>
          <w:rFonts w:asciiTheme="minorHAnsi" w:hAnsiTheme="minorHAnsi" w:cstheme="minorHAnsi"/>
        </w:rPr>
      </w:pPr>
    </w:p>
    <w:p w14:paraId="4471905C" w14:textId="65E35CE3" w:rsidR="00BE4650" w:rsidRPr="00537FA1" w:rsidRDefault="00FD2DF1" w:rsidP="007F13BE">
      <w:pPr>
        <w:pStyle w:val="Heading3"/>
        <w:spacing w:before="0" w:line="240" w:lineRule="auto"/>
      </w:pPr>
      <w:bookmarkStart w:id="52" w:name="_Toc30963598"/>
      <w:r w:rsidRPr="00537FA1">
        <w:t>B.5 Qu’arrive-t-il si les bureaux sont fermés et qu’</w:t>
      </w:r>
      <w:r w:rsidR="00EA6845">
        <w:t>il était prévu qu’</w:t>
      </w:r>
      <w:r w:rsidRPr="00537FA1">
        <w:t xml:space="preserve">un employé </w:t>
      </w:r>
      <w:r w:rsidR="00EA6845">
        <w:t xml:space="preserve">fasse </w:t>
      </w:r>
      <w:r w:rsidRPr="00537FA1">
        <w:t>du télétravail?</w:t>
      </w:r>
      <w:bookmarkEnd w:id="52"/>
    </w:p>
    <w:p w14:paraId="53BBF7E8" w14:textId="77777777" w:rsidR="008217E3" w:rsidRPr="00537FA1" w:rsidRDefault="008217E3" w:rsidP="007F13BE">
      <w:pPr>
        <w:spacing w:after="0" w:line="240" w:lineRule="auto"/>
      </w:pPr>
    </w:p>
    <w:p w14:paraId="38D6C6C7" w14:textId="204BBDA7" w:rsidR="006A7245" w:rsidRDefault="00F40939" w:rsidP="00EA6845">
      <w:pPr>
        <w:spacing w:after="0" w:line="240" w:lineRule="auto"/>
        <w:ind w:left="720"/>
        <w:jc w:val="both"/>
        <w:rPr>
          <w:sz w:val="24"/>
          <w:szCs w:val="24"/>
        </w:rPr>
      </w:pPr>
      <w:r w:rsidRPr="00537FA1">
        <w:rPr>
          <w:sz w:val="24"/>
          <w:szCs w:val="24"/>
        </w:rPr>
        <w:t>Si</w:t>
      </w:r>
      <w:r w:rsidR="00925DA4" w:rsidRPr="00537FA1">
        <w:rPr>
          <w:sz w:val="24"/>
          <w:szCs w:val="24"/>
        </w:rPr>
        <w:t xml:space="preserve"> les bureaux sont fermés</w:t>
      </w:r>
      <w:r w:rsidRPr="00537FA1">
        <w:rPr>
          <w:sz w:val="24"/>
          <w:szCs w:val="24"/>
        </w:rPr>
        <w:t xml:space="preserve"> </w:t>
      </w:r>
      <w:r w:rsidR="00EA6845">
        <w:rPr>
          <w:sz w:val="24"/>
          <w:szCs w:val="24"/>
        </w:rPr>
        <w:t xml:space="preserve">en raison  </w:t>
      </w:r>
      <w:r w:rsidR="00480C4B">
        <w:rPr>
          <w:sz w:val="24"/>
          <w:szCs w:val="24"/>
        </w:rPr>
        <w:t>des conditions météorologiques</w:t>
      </w:r>
      <w:r w:rsidR="00EA6845">
        <w:rPr>
          <w:sz w:val="24"/>
          <w:szCs w:val="24"/>
        </w:rPr>
        <w:t xml:space="preserve">, ou pour toute autre raison et que cette fermeture arrive </w:t>
      </w:r>
      <w:r w:rsidRPr="00537FA1">
        <w:rPr>
          <w:sz w:val="24"/>
          <w:szCs w:val="24"/>
        </w:rPr>
        <w:t>pendant une journée régulière de télétravail d’un employé</w:t>
      </w:r>
      <w:r w:rsidR="00CB7924">
        <w:rPr>
          <w:sz w:val="24"/>
          <w:szCs w:val="24"/>
        </w:rPr>
        <w:t>,</w:t>
      </w:r>
      <w:r w:rsidRPr="00537FA1">
        <w:rPr>
          <w:sz w:val="24"/>
          <w:szCs w:val="24"/>
        </w:rPr>
        <w:t xml:space="preserve"> </w:t>
      </w:r>
      <w:r w:rsidR="00EA6845">
        <w:rPr>
          <w:sz w:val="24"/>
          <w:szCs w:val="24"/>
        </w:rPr>
        <w:t xml:space="preserve">il est attendu que </w:t>
      </w:r>
      <w:r w:rsidRPr="00537FA1">
        <w:rPr>
          <w:sz w:val="24"/>
          <w:szCs w:val="24"/>
        </w:rPr>
        <w:t>l’employé se connecte et travaille comme prévu</w:t>
      </w:r>
      <w:r w:rsidR="00EA6845">
        <w:rPr>
          <w:sz w:val="24"/>
          <w:szCs w:val="24"/>
        </w:rPr>
        <w:t xml:space="preserve"> à son horaire</w:t>
      </w:r>
      <w:r w:rsidRPr="00537FA1">
        <w:rPr>
          <w:sz w:val="24"/>
          <w:szCs w:val="24"/>
        </w:rPr>
        <w:t xml:space="preserve">. Dans des cas où les prévisions météorologiques sont défavorables (une tempête de neige, par exemple) et que les bureaux </w:t>
      </w:r>
      <w:r w:rsidR="00EA6845">
        <w:rPr>
          <w:sz w:val="24"/>
          <w:szCs w:val="24"/>
        </w:rPr>
        <w:t xml:space="preserve">pourraient </w:t>
      </w:r>
      <w:r w:rsidRPr="00537FA1">
        <w:rPr>
          <w:sz w:val="24"/>
          <w:szCs w:val="24"/>
        </w:rPr>
        <w:t>ferme</w:t>
      </w:r>
      <w:r w:rsidR="00EA6845">
        <w:rPr>
          <w:sz w:val="24"/>
          <w:szCs w:val="24"/>
        </w:rPr>
        <w:t>r</w:t>
      </w:r>
      <w:r w:rsidRPr="00537FA1">
        <w:rPr>
          <w:sz w:val="24"/>
          <w:szCs w:val="24"/>
        </w:rPr>
        <w:t xml:space="preserve"> en raison du mauvais temps, la direction </w:t>
      </w:r>
      <w:r w:rsidR="00F7307A">
        <w:rPr>
          <w:sz w:val="24"/>
          <w:szCs w:val="24"/>
        </w:rPr>
        <w:t xml:space="preserve">peut demander aux </w:t>
      </w:r>
      <w:r w:rsidRPr="00537FA1">
        <w:rPr>
          <w:sz w:val="24"/>
          <w:szCs w:val="24"/>
        </w:rPr>
        <w:t xml:space="preserve">employés </w:t>
      </w:r>
      <w:r w:rsidR="00F7307A">
        <w:rPr>
          <w:sz w:val="24"/>
          <w:szCs w:val="24"/>
        </w:rPr>
        <w:t>de</w:t>
      </w:r>
      <w:r w:rsidRPr="00537FA1">
        <w:rPr>
          <w:sz w:val="24"/>
          <w:szCs w:val="24"/>
        </w:rPr>
        <w:t xml:space="preserve"> </w:t>
      </w:r>
      <w:r w:rsidR="00F7307A">
        <w:rPr>
          <w:sz w:val="24"/>
          <w:szCs w:val="24"/>
        </w:rPr>
        <w:t>travailler de la maison lorsque possible au niveau opérationnel</w:t>
      </w:r>
      <w:r w:rsidRPr="00537FA1">
        <w:rPr>
          <w:sz w:val="24"/>
          <w:szCs w:val="24"/>
        </w:rPr>
        <w:t xml:space="preserve"> et apporter l’équipement requis (ordinateur portable, téléphone </w:t>
      </w:r>
      <w:r w:rsidRPr="00537FA1">
        <w:rPr>
          <w:sz w:val="24"/>
          <w:szCs w:val="24"/>
        </w:rPr>
        <w:lastRenderedPageBreak/>
        <w:t>cellulaire, etc.) à la maison afin d’éviter la perte d’une journée de travail et l’obligation de se présenter sur le lieu de travail.</w:t>
      </w:r>
    </w:p>
    <w:p w14:paraId="06CB862C" w14:textId="77777777" w:rsidR="00F215D8" w:rsidRPr="00EA6845" w:rsidRDefault="00F215D8" w:rsidP="00EA6845">
      <w:pPr>
        <w:spacing w:after="0" w:line="240" w:lineRule="auto"/>
        <w:ind w:left="720"/>
        <w:jc w:val="both"/>
        <w:rPr>
          <w:sz w:val="24"/>
          <w:szCs w:val="24"/>
        </w:rPr>
      </w:pPr>
    </w:p>
    <w:p w14:paraId="6217AFEC" w14:textId="7CDCB94B" w:rsidR="00F215D8" w:rsidRDefault="00782EE8" w:rsidP="00CB7924">
      <w:pPr>
        <w:pStyle w:val="Heading3"/>
        <w:spacing w:before="0"/>
        <w:contextualSpacing/>
      </w:pPr>
      <w:bookmarkStart w:id="53" w:name="_Toc30963599"/>
      <w:r w:rsidRPr="00537FA1">
        <w:t>B.6 Que faire en cas de difficultés d’ordre technologique continues en situation de télétravail?</w:t>
      </w:r>
      <w:bookmarkEnd w:id="53"/>
    </w:p>
    <w:p w14:paraId="3ABD5C45" w14:textId="77777777" w:rsidR="00CB7924" w:rsidRPr="00CB7924" w:rsidRDefault="00CB7924" w:rsidP="00CB7924">
      <w:pPr>
        <w:spacing w:after="0"/>
        <w:contextualSpacing/>
      </w:pPr>
    </w:p>
    <w:p w14:paraId="087CE626" w14:textId="762B1C13" w:rsidR="00782EE8" w:rsidRPr="00537FA1" w:rsidRDefault="00782EE8" w:rsidP="00CB7924">
      <w:pPr>
        <w:spacing w:after="0" w:line="240" w:lineRule="auto"/>
        <w:ind w:left="720"/>
        <w:contextualSpacing/>
        <w:jc w:val="both"/>
        <w:rPr>
          <w:rFonts w:eastAsia="Times New Roman" w:cstheme="minorHAnsi"/>
          <w:sz w:val="24"/>
          <w:szCs w:val="24"/>
        </w:rPr>
      </w:pPr>
      <w:r w:rsidRPr="00537FA1">
        <w:rPr>
          <w:sz w:val="24"/>
          <w:szCs w:val="24"/>
        </w:rPr>
        <w:t>Les télétravailleurs doivent aviser leur gestionnaire le plus rapidement possible si un problème technique ne peut pas être résolu afin de pouvoir déterminer la suite des choses (retour au lieu de travail désigné, entente de travail différente, etc.).</w:t>
      </w:r>
    </w:p>
    <w:p w14:paraId="3A95FC1F" w14:textId="77777777" w:rsidR="008217E3" w:rsidRPr="00537FA1" w:rsidRDefault="008217E3" w:rsidP="00EB4D89">
      <w:pPr>
        <w:spacing w:after="0" w:line="240" w:lineRule="auto"/>
        <w:jc w:val="both"/>
        <w:rPr>
          <w:rFonts w:eastAsia="Times New Roman" w:cstheme="minorHAnsi"/>
          <w:sz w:val="24"/>
          <w:szCs w:val="24"/>
          <w:lang w:eastAsia="fr-CA"/>
        </w:rPr>
      </w:pPr>
    </w:p>
    <w:p w14:paraId="26F61392" w14:textId="77777777" w:rsidR="007637FF" w:rsidRPr="00537FA1" w:rsidRDefault="00FD2DF1" w:rsidP="007F13BE">
      <w:pPr>
        <w:pStyle w:val="Heading3"/>
        <w:spacing w:before="0" w:line="240" w:lineRule="auto"/>
      </w:pPr>
      <w:bookmarkStart w:id="54" w:name="_Toc30963600"/>
      <w:r w:rsidRPr="00537FA1">
        <w:t>B.7 Comment le rendement d’un télétravailleur est-il évalué?</w:t>
      </w:r>
      <w:bookmarkEnd w:id="54"/>
    </w:p>
    <w:p w14:paraId="49598781" w14:textId="77777777" w:rsidR="005B1969" w:rsidRPr="00537FA1" w:rsidRDefault="005B1969" w:rsidP="007637FF">
      <w:pPr>
        <w:pStyle w:val="ListParagraph"/>
        <w:spacing w:after="0" w:line="240" w:lineRule="auto"/>
        <w:ind w:left="0"/>
        <w:rPr>
          <w:rFonts w:cstheme="minorHAnsi"/>
          <w:b/>
          <w:sz w:val="24"/>
          <w:szCs w:val="24"/>
        </w:rPr>
      </w:pPr>
    </w:p>
    <w:p w14:paraId="0AB033F0" w14:textId="5CB8B4DB" w:rsidR="007637FF" w:rsidRPr="00537FA1" w:rsidRDefault="00BC6F65" w:rsidP="008D57B1">
      <w:pPr>
        <w:pStyle w:val="NormalWeb"/>
        <w:spacing w:before="0" w:beforeAutospacing="0" w:after="0" w:afterAutospacing="0"/>
        <w:ind w:left="360"/>
        <w:contextualSpacing/>
        <w:jc w:val="both"/>
        <w:rPr>
          <w:rFonts w:asciiTheme="minorHAnsi" w:hAnsiTheme="minorHAnsi" w:cstheme="minorHAnsi"/>
        </w:rPr>
      </w:pPr>
      <w:r w:rsidRPr="00EA6845">
        <w:rPr>
          <w:rFonts w:asciiTheme="minorHAnsi" w:hAnsiTheme="minorHAnsi" w:cstheme="minorHAnsi"/>
        </w:rPr>
        <w:t xml:space="preserve">Le </w:t>
      </w:r>
      <w:hyperlink r:id="rId55" w:history="1">
        <w:r w:rsidRPr="00EA6845">
          <w:rPr>
            <w:rStyle w:val="Hyperlink"/>
            <w:rFonts w:asciiTheme="minorHAnsi" w:hAnsiTheme="minorHAnsi" w:cstheme="minorHAnsi"/>
            <w:i/>
          </w:rPr>
          <w:t>Programme de gestion du rendement pour les employés</w:t>
        </w:r>
      </w:hyperlink>
      <w:r w:rsidRPr="00EA6845">
        <w:rPr>
          <w:rFonts w:asciiTheme="minorHAnsi" w:hAnsiTheme="minorHAnsi" w:cstheme="minorHAnsi"/>
        </w:rPr>
        <w:t xml:space="preserve"> du SCT continuera d’être le processus utilisé pour établir les objectifs et évaluer le rendement des employés.</w:t>
      </w:r>
      <w:r w:rsidRPr="00537FA1">
        <w:rPr>
          <w:rFonts w:asciiTheme="minorHAnsi" w:hAnsiTheme="minorHAnsi"/>
        </w:rPr>
        <w:t xml:space="preserve"> L’évaluation du rendement doit être principalement axée sur la contribution au travail, quel que soit l’endroit où se trouve l’employé. Les critères utilisés pour évaluer une entente de télétravail </w:t>
      </w:r>
      <w:r w:rsidR="008C2B64">
        <w:rPr>
          <w:rFonts w:asciiTheme="minorHAnsi" w:hAnsiTheme="minorHAnsi"/>
        </w:rPr>
        <w:t xml:space="preserve">peuvent inclure </w:t>
      </w:r>
      <w:r w:rsidRPr="00537FA1">
        <w:rPr>
          <w:rFonts w:asciiTheme="minorHAnsi" w:hAnsiTheme="minorHAnsi"/>
        </w:rPr>
        <w:t xml:space="preserve"> les suivants :</w:t>
      </w:r>
    </w:p>
    <w:p w14:paraId="24C52A06" w14:textId="77777777" w:rsidR="007637FF" w:rsidRPr="00537FA1" w:rsidRDefault="007637FF" w:rsidP="008D57B1">
      <w:pPr>
        <w:pStyle w:val="ListParagraph"/>
        <w:spacing w:after="0" w:line="240" w:lineRule="auto"/>
        <w:ind w:left="360"/>
        <w:jc w:val="both"/>
        <w:rPr>
          <w:rFonts w:cstheme="minorHAnsi"/>
          <w:sz w:val="24"/>
          <w:szCs w:val="24"/>
        </w:rPr>
      </w:pPr>
    </w:p>
    <w:p w14:paraId="3AE9E59F" w14:textId="77777777" w:rsidR="007637FF" w:rsidRPr="00537FA1" w:rsidRDefault="007637FF" w:rsidP="003E6B8D">
      <w:pPr>
        <w:pStyle w:val="ListParagraph"/>
        <w:numPr>
          <w:ilvl w:val="0"/>
          <w:numId w:val="25"/>
        </w:numPr>
        <w:spacing w:after="0" w:line="240" w:lineRule="auto"/>
        <w:ind w:left="720"/>
        <w:jc w:val="both"/>
        <w:rPr>
          <w:rFonts w:cstheme="minorHAnsi"/>
          <w:sz w:val="24"/>
          <w:szCs w:val="24"/>
        </w:rPr>
      </w:pPr>
      <w:r w:rsidRPr="00537FA1">
        <w:rPr>
          <w:sz w:val="24"/>
          <w:szCs w:val="24"/>
        </w:rPr>
        <w:t>respect des échéanciers;</w:t>
      </w:r>
    </w:p>
    <w:p w14:paraId="3A1ADC81" w14:textId="14B77CC6" w:rsidR="007637FF" w:rsidRPr="00537FA1" w:rsidRDefault="005C29DA" w:rsidP="003E6B8D">
      <w:pPr>
        <w:pStyle w:val="ListParagraph"/>
        <w:numPr>
          <w:ilvl w:val="0"/>
          <w:numId w:val="25"/>
        </w:numPr>
        <w:spacing w:after="0" w:line="240" w:lineRule="auto"/>
        <w:ind w:left="720"/>
        <w:jc w:val="both"/>
        <w:rPr>
          <w:rFonts w:cstheme="minorHAnsi"/>
          <w:sz w:val="24"/>
          <w:szCs w:val="24"/>
        </w:rPr>
      </w:pPr>
      <w:r>
        <w:rPr>
          <w:sz w:val="24"/>
          <w:szCs w:val="24"/>
        </w:rPr>
        <w:t>Niveau de</w:t>
      </w:r>
      <w:r w:rsidR="007637FF" w:rsidRPr="00537FA1">
        <w:rPr>
          <w:sz w:val="24"/>
          <w:szCs w:val="24"/>
        </w:rPr>
        <w:t xml:space="preserve"> </w:t>
      </w:r>
      <w:r w:rsidR="008C2B64">
        <w:rPr>
          <w:sz w:val="24"/>
          <w:szCs w:val="24"/>
        </w:rPr>
        <w:t xml:space="preserve">productivité </w:t>
      </w:r>
      <w:r w:rsidR="007637FF" w:rsidRPr="00537FA1">
        <w:rPr>
          <w:sz w:val="24"/>
          <w:szCs w:val="24"/>
        </w:rPr>
        <w:t>de l’employé;</w:t>
      </w:r>
    </w:p>
    <w:p w14:paraId="338A0F3D" w14:textId="603A3B91" w:rsidR="007637FF" w:rsidRPr="00537FA1" w:rsidRDefault="007637FF" w:rsidP="003E6B8D">
      <w:pPr>
        <w:pStyle w:val="ListParagraph"/>
        <w:numPr>
          <w:ilvl w:val="0"/>
          <w:numId w:val="25"/>
        </w:numPr>
        <w:spacing w:after="0" w:line="240" w:lineRule="auto"/>
        <w:ind w:left="720"/>
        <w:jc w:val="both"/>
        <w:rPr>
          <w:rFonts w:cstheme="minorHAnsi"/>
          <w:sz w:val="24"/>
          <w:szCs w:val="24"/>
        </w:rPr>
      </w:pPr>
      <w:r w:rsidRPr="00537FA1">
        <w:rPr>
          <w:sz w:val="24"/>
          <w:szCs w:val="24"/>
        </w:rPr>
        <w:t>progrès des tâches d’équipe ou individuelles;</w:t>
      </w:r>
    </w:p>
    <w:p w14:paraId="527770D9" w14:textId="34FF17F1" w:rsidR="007637FF" w:rsidRPr="00537FA1" w:rsidRDefault="007637FF" w:rsidP="003E6B8D">
      <w:pPr>
        <w:pStyle w:val="ListParagraph"/>
        <w:numPr>
          <w:ilvl w:val="0"/>
          <w:numId w:val="25"/>
        </w:numPr>
        <w:spacing w:after="0" w:line="240" w:lineRule="auto"/>
        <w:ind w:left="720"/>
        <w:jc w:val="both"/>
        <w:rPr>
          <w:rFonts w:cstheme="minorHAnsi"/>
          <w:sz w:val="24"/>
          <w:szCs w:val="24"/>
        </w:rPr>
      </w:pPr>
      <w:r w:rsidRPr="00537FA1">
        <w:rPr>
          <w:sz w:val="24"/>
          <w:szCs w:val="24"/>
        </w:rPr>
        <w:t xml:space="preserve">disponibilité pour prendre </w:t>
      </w:r>
      <w:r w:rsidR="00C53584">
        <w:rPr>
          <w:sz w:val="24"/>
          <w:szCs w:val="24"/>
        </w:rPr>
        <w:t xml:space="preserve">et retourner les appels </w:t>
      </w:r>
      <w:r w:rsidRPr="00537FA1">
        <w:rPr>
          <w:sz w:val="24"/>
          <w:szCs w:val="24"/>
        </w:rPr>
        <w:t xml:space="preserve"> le cas échéant;</w:t>
      </w:r>
    </w:p>
    <w:p w14:paraId="4B311EEE" w14:textId="77777777" w:rsidR="007637FF" w:rsidRPr="00537FA1" w:rsidRDefault="007637FF" w:rsidP="003E6B8D">
      <w:pPr>
        <w:pStyle w:val="ListParagraph"/>
        <w:numPr>
          <w:ilvl w:val="0"/>
          <w:numId w:val="25"/>
        </w:numPr>
        <w:spacing w:after="0" w:line="240" w:lineRule="auto"/>
        <w:ind w:left="720"/>
        <w:jc w:val="both"/>
        <w:rPr>
          <w:rFonts w:cstheme="minorHAnsi"/>
          <w:sz w:val="24"/>
          <w:szCs w:val="24"/>
        </w:rPr>
      </w:pPr>
      <w:r w:rsidRPr="00537FA1">
        <w:rPr>
          <w:sz w:val="24"/>
          <w:szCs w:val="24"/>
        </w:rPr>
        <w:t>répercussions sur l’employé à domicile ainsi que sur les autres membres du personnel au bureau;</w:t>
      </w:r>
    </w:p>
    <w:p w14:paraId="367C7218" w14:textId="1976314A" w:rsidR="007637FF" w:rsidRPr="00537FA1" w:rsidRDefault="007637FF" w:rsidP="003E6B8D">
      <w:pPr>
        <w:pStyle w:val="ListParagraph"/>
        <w:numPr>
          <w:ilvl w:val="0"/>
          <w:numId w:val="25"/>
        </w:numPr>
        <w:spacing w:after="0" w:line="240" w:lineRule="auto"/>
        <w:ind w:left="720"/>
        <w:rPr>
          <w:rFonts w:cstheme="minorHAnsi"/>
          <w:sz w:val="24"/>
          <w:szCs w:val="24"/>
        </w:rPr>
      </w:pPr>
      <w:r w:rsidRPr="00537FA1">
        <w:rPr>
          <w:sz w:val="24"/>
          <w:szCs w:val="24"/>
        </w:rPr>
        <w:t>prestation de services à la clientèle;</w:t>
      </w:r>
    </w:p>
    <w:p w14:paraId="5F31D031" w14:textId="0F2EADB1" w:rsidR="007637FF" w:rsidRPr="00537FA1" w:rsidRDefault="007637FF" w:rsidP="003E6B8D">
      <w:pPr>
        <w:pStyle w:val="ListParagraph"/>
        <w:numPr>
          <w:ilvl w:val="0"/>
          <w:numId w:val="25"/>
        </w:numPr>
        <w:spacing w:after="0" w:line="240" w:lineRule="auto"/>
        <w:ind w:left="720"/>
        <w:rPr>
          <w:rFonts w:cstheme="minorHAnsi"/>
          <w:sz w:val="24"/>
          <w:szCs w:val="24"/>
        </w:rPr>
      </w:pPr>
      <w:r w:rsidRPr="00537FA1">
        <w:rPr>
          <w:sz w:val="24"/>
          <w:szCs w:val="24"/>
        </w:rPr>
        <w:t>capacité d’assister aux réunions, même avec peu de préavis.</w:t>
      </w:r>
    </w:p>
    <w:p w14:paraId="150CE0F6" w14:textId="77777777" w:rsidR="007637FF" w:rsidRPr="00537FA1" w:rsidRDefault="007637FF" w:rsidP="008D57B1">
      <w:pPr>
        <w:pStyle w:val="ListParagraph"/>
        <w:spacing w:after="0" w:line="240" w:lineRule="auto"/>
        <w:ind w:left="360"/>
        <w:rPr>
          <w:rFonts w:cstheme="minorHAnsi"/>
          <w:sz w:val="24"/>
          <w:szCs w:val="24"/>
        </w:rPr>
      </w:pPr>
    </w:p>
    <w:p w14:paraId="2A1F0C32" w14:textId="39463EFC" w:rsidR="007637FF" w:rsidRPr="00537FA1" w:rsidRDefault="007637FF" w:rsidP="008D57B1">
      <w:pPr>
        <w:pStyle w:val="ListParagraph"/>
        <w:spacing w:after="0" w:line="240" w:lineRule="auto"/>
        <w:ind w:left="360"/>
        <w:rPr>
          <w:rFonts w:cstheme="minorHAnsi"/>
          <w:sz w:val="24"/>
          <w:szCs w:val="24"/>
        </w:rPr>
      </w:pPr>
      <w:r w:rsidRPr="00537FA1">
        <w:rPr>
          <w:sz w:val="24"/>
          <w:szCs w:val="24"/>
        </w:rPr>
        <w:t>Dans certains cas, des changements à l’entente de télétravail peuvent être nécessaires et dans d’autres cas, l’entente</w:t>
      </w:r>
      <w:r w:rsidR="00C53584">
        <w:rPr>
          <w:sz w:val="24"/>
          <w:szCs w:val="24"/>
        </w:rPr>
        <w:t xml:space="preserve"> peut prendre fin</w:t>
      </w:r>
      <w:r w:rsidRPr="00537FA1">
        <w:rPr>
          <w:sz w:val="24"/>
          <w:szCs w:val="24"/>
        </w:rPr>
        <w:t>.</w:t>
      </w:r>
    </w:p>
    <w:p w14:paraId="042390F1" w14:textId="77777777" w:rsidR="007637FF" w:rsidRPr="00537FA1" w:rsidRDefault="007637FF" w:rsidP="0041507A">
      <w:pPr>
        <w:pStyle w:val="NormalWeb"/>
        <w:spacing w:before="0" w:beforeAutospacing="0" w:after="0" w:afterAutospacing="0"/>
        <w:contextualSpacing/>
        <w:jc w:val="both"/>
        <w:rPr>
          <w:rFonts w:asciiTheme="minorHAnsi" w:hAnsiTheme="minorHAnsi" w:cstheme="minorHAnsi"/>
        </w:rPr>
      </w:pPr>
    </w:p>
    <w:p w14:paraId="637C188F" w14:textId="49AA6D43" w:rsidR="007637FF" w:rsidRPr="00537FA1" w:rsidRDefault="00445F22" w:rsidP="00E13E11">
      <w:pPr>
        <w:pStyle w:val="Heading3"/>
      </w:pPr>
      <w:bookmarkStart w:id="55" w:name="_Toc30963601"/>
      <w:r w:rsidRPr="00537FA1">
        <w:t>B.8 Comment peut-on résilier une entente de télétravail?</w:t>
      </w:r>
      <w:bookmarkEnd w:id="55"/>
    </w:p>
    <w:p w14:paraId="2AC709D5" w14:textId="56EB197F" w:rsidR="007637FF" w:rsidRPr="00537FA1" w:rsidRDefault="002A0177" w:rsidP="008D57B1">
      <w:pPr>
        <w:spacing w:before="100" w:beforeAutospacing="1" w:after="100" w:afterAutospacing="1" w:line="240" w:lineRule="auto"/>
        <w:ind w:left="720"/>
        <w:jc w:val="both"/>
        <w:rPr>
          <w:rFonts w:eastAsia="Times New Roman" w:cstheme="minorHAnsi"/>
          <w:sz w:val="24"/>
          <w:szCs w:val="24"/>
        </w:rPr>
      </w:pPr>
      <w:r w:rsidRPr="00537FA1">
        <w:rPr>
          <w:sz w:val="24"/>
          <w:szCs w:val="24"/>
        </w:rPr>
        <w:t xml:space="preserve">Les ententes de télétravail peuvent être résiliées en tout temps à la demande de l’employé, d’un commun accord entre l’employé et le gestionnaire, ou au moyen d’un avis écrit de la part du gestionnaire qui indique la raison pour mettre fin à l’entente et alloue à l’employé un délai raisonnable </w:t>
      </w:r>
      <w:r w:rsidR="002E68BD">
        <w:rPr>
          <w:sz w:val="24"/>
          <w:szCs w:val="24"/>
        </w:rPr>
        <w:t xml:space="preserve">avant que le changement ne soit effectif </w:t>
      </w:r>
      <w:r w:rsidRPr="00537FA1">
        <w:rPr>
          <w:sz w:val="24"/>
          <w:szCs w:val="24"/>
        </w:rPr>
        <w:t>(on recommande une période de 14 jours).</w:t>
      </w:r>
    </w:p>
    <w:p w14:paraId="30D0E8BA" w14:textId="77777777" w:rsidR="007715B7" w:rsidRPr="00537FA1" w:rsidRDefault="007715B7" w:rsidP="007F13BE">
      <w:pPr>
        <w:pStyle w:val="Heading3"/>
        <w:spacing w:before="0" w:line="240" w:lineRule="auto"/>
      </w:pPr>
      <w:bookmarkStart w:id="56" w:name="_Toc30963602"/>
      <w:r w:rsidRPr="00537FA1">
        <w:t>B.9 Que faire si le matériel a besoin d’être réparé?</w:t>
      </w:r>
      <w:bookmarkEnd w:id="56"/>
    </w:p>
    <w:p w14:paraId="597CF1D3" w14:textId="77777777" w:rsidR="00E13E11" w:rsidRPr="00537FA1" w:rsidRDefault="00E13E11" w:rsidP="007F13BE">
      <w:pPr>
        <w:spacing w:after="0" w:line="240" w:lineRule="auto"/>
        <w:rPr>
          <w:lang w:eastAsia="fr-CA"/>
        </w:rPr>
      </w:pPr>
    </w:p>
    <w:p w14:paraId="081A1F6B" w14:textId="77777777" w:rsidR="00480C4B" w:rsidRPr="00537FA1" w:rsidRDefault="007715B7" w:rsidP="00480C4B">
      <w:pPr>
        <w:pStyle w:val="Default"/>
        <w:ind w:left="720"/>
        <w:jc w:val="both"/>
        <w:rPr>
          <w:rFonts w:asciiTheme="minorHAnsi" w:hAnsiTheme="minorHAnsi" w:cstheme="minorHAnsi"/>
        </w:rPr>
      </w:pPr>
      <w:r w:rsidRPr="00537FA1">
        <w:rPr>
          <w:rFonts w:asciiTheme="minorHAnsi" w:hAnsiTheme="minorHAnsi"/>
        </w:rPr>
        <w:t xml:space="preserve">L’entretien, les réparations et le remplacement du matériel appartenant au gouvernement et remis aux employés sont des responsabilités du Ministère. L’employé doit aviser son ou sa gestionnaire immédiatement après une défaillance de l’équipement </w:t>
      </w:r>
      <w:r w:rsidRPr="00537FA1">
        <w:rPr>
          <w:rFonts w:asciiTheme="minorHAnsi" w:hAnsiTheme="minorHAnsi"/>
        </w:rPr>
        <w:lastRenderedPageBreak/>
        <w:t>du gouvernement. L’employeur ne peut être tenu responsable des dommages causés aux biens personnels ou immobiliers de l’employé dans l’exécution de ses fonctions officielles, ou dans l’utilisation du matériel de l’employeur qui se trouve à son domicile en cas de négligence de l’employé. Si le matériel a besoin de réparations considérables et qu’il n’est pas possible de le remplacer, l’employé doit être prêt, si on lui demande, à retourner à son lieu de travail désigné jusqu’à ce que le matériel soit en état de marche.</w:t>
      </w:r>
      <w:r w:rsidR="00480C4B">
        <w:rPr>
          <w:rFonts w:asciiTheme="minorHAnsi" w:hAnsiTheme="minorHAnsi"/>
        </w:rPr>
        <w:t xml:space="preserve"> Dans ces circonstances, l’employeur doit prévoir un endroit où l’employé pourra travailler, s’il n’a pas de lieu assigné.</w:t>
      </w:r>
    </w:p>
    <w:p w14:paraId="295605B8" w14:textId="68BA95B2" w:rsidR="00731C6C" w:rsidRPr="00537FA1" w:rsidRDefault="00731C6C" w:rsidP="007F13BE">
      <w:pPr>
        <w:pStyle w:val="Default"/>
        <w:ind w:left="720"/>
        <w:jc w:val="both"/>
        <w:rPr>
          <w:rFonts w:asciiTheme="minorHAnsi" w:hAnsiTheme="minorHAnsi" w:cstheme="minorHAnsi"/>
        </w:rPr>
      </w:pPr>
    </w:p>
    <w:p w14:paraId="6426240E" w14:textId="77777777" w:rsidR="00731C6C" w:rsidRPr="00537FA1" w:rsidRDefault="00731C6C" w:rsidP="007F13BE">
      <w:pPr>
        <w:pStyle w:val="NormalWeb"/>
        <w:spacing w:before="0" w:beforeAutospacing="0" w:after="0" w:afterAutospacing="0"/>
        <w:contextualSpacing/>
        <w:jc w:val="both"/>
        <w:rPr>
          <w:rFonts w:asciiTheme="minorHAnsi" w:hAnsiTheme="minorHAnsi" w:cstheme="minorHAnsi"/>
          <w:b/>
        </w:rPr>
      </w:pPr>
    </w:p>
    <w:p w14:paraId="2642207A" w14:textId="1BD27A87" w:rsidR="00217752" w:rsidRPr="00537FA1" w:rsidRDefault="00E13E11" w:rsidP="007F13BE">
      <w:pPr>
        <w:pStyle w:val="Heading3"/>
        <w:spacing w:before="0" w:line="240" w:lineRule="auto"/>
      </w:pPr>
      <w:bookmarkStart w:id="57" w:name="_Toc30963603"/>
      <w:r w:rsidRPr="00537FA1">
        <w:t>B.10 Un employé présente un billet du médecin recommandant le travail à la maison pour une période de temps indéterminée. Que dois-je faire?</w:t>
      </w:r>
      <w:bookmarkEnd w:id="57"/>
    </w:p>
    <w:p w14:paraId="51E4B7AB" w14:textId="77777777" w:rsidR="00AD6FC2" w:rsidRPr="00537FA1" w:rsidRDefault="00AD6FC2" w:rsidP="009D3AE4">
      <w:pPr>
        <w:pStyle w:val="NormalWeb"/>
        <w:spacing w:before="0" w:beforeAutospacing="0" w:after="0" w:afterAutospacing="0"/>
        <w:contextualSpacing/>
        <w:jc w:val="both"/>
        <w:rPr>
          <w:rFonts w:asciiTheme="minorHAnsi" w:hAnsiTheme="minorHAnsi" w:cstheme="minorHAnsi"/>
        </w:rPr>
      </w:pPr>
    </w:p>
    <w:p w14:paraId="4E6702AC" w14:textId="143DEFB6" w:rsidR="002D359A" w:rsidRPr="002E68BD" w:rsidRDefault="002D359A" w:rsidP="008D57B1">
      <w:pPr>
        <w:pStyle w:val="NormalWeb"/>
        <w:spacing w:before="0" w:beforeAutospacing="0" w:after="0" w:afterAutospacing="0"/>
        <w:ind w:left="720"/>
        <w:contextualSpacing/>
        <w:jc w:val="both"/>
        <w:rPr>
          <w:rFonts w:asciiTheme="minorHAnsi" w:hAnsiTheme="minorHAnsi" w:cstheme="minorHAnsi"/>
        </w:rPr>
      </w:pPr>
      <w:r w:rsidRPr="00537FA1">
        <w:rPr>
          <w:rFonts w:asciiTheme="minorHAnsi" w:hAnsiTheme="minorHAnsi"/>
        </w:rPr>
        <w:t xml:space="preserve">Le télétravail est parfois offert </w:t>
      </w:r>
      <w:r w:rsidRPr="002E68BD">
        <w:rPr>
          <w:rFonts w:asciiTheme="minorHAnsi" w:hAnsiTheme="minorHAnsi" w:cstheme="minorHAnsi"/>
        </w:rPr>
        <w:t xml:space="preserve">aux employés dont les limitations fonctionnelles </w:t>
      </w:r>
      <w:r w:rsidR="002E68BD">
        <w:rPr>
          <w:rFonts w:asciiTheme="minorHAnsi" w:hAnsiTheme="minorHAnsi" w:cstheme="minorHAnsi"/>
        </w:rPr>
        <w:t xml:space="preserve">le </w:t>
      </w:r>
      <w:r w:rsidRPr="002E68BD">
        <w:rPr>
          <w:rFonts w:asciiTheme="minorHAnsi" w:hAnsiTheme="minorHAnsi" w:cstheme="minorHAnsi"/>
        </w:rPr>
        <w:t xml:space="preserve">requièrent </w:t>
      </w:r>
      <w:r w:rsidR="002E68BD">
        <w:rPr>
          <w:rFonts w:asciiTheme="minorHAnsi" w:hAnsiTheme="minorHAnsi" w:cstheme="minorHAnsi"/>
        </w:rPr>
        <w:t xml:space="preserve">comme type de </w:t>
      </w:r>
      <w:r w:rsidRPr="002E68BD">
        <w:rPr>
          <w:rFonts w:asciiTheme="minorHAnsi" w:hAnsiTheme="minorHAnsi" w:cstheme="minorHAnsi"/>
        </w:rPr>
        <w:t xml:space="preserve"> mesure d’adaptation. Pour toute demande de mesure d’adaptation, notamment dans le contexte du télétravail, les gestionnaires doivent consulter les </w:t>
      </w:r>
      <w:r w:rsidRPr="002E68BD">
        <w:rPr>
          <w:rFonts w:asciiTheme="minorHAnsi" w:hAnsiTheme="minorHAnsi" w:cstheme="minorHAnsi"/>
          <w:i/>
          <w:iCs/>
        </w:rPr>
        <w:t xml:space="preserve">Lignes directrices sur l’obligation de prendre des mesures d’adaptation du MPO </w:t>
      </w:r>
      <w:r w:rsidRPr="002E68BD">
        <w:rPr>
          <w:rFonts w:asciiTheme="minorHAnsi" w:hAnsiTheme="minorHAnsi" w:cstheme="minorHAnsi"/>
        </w:rPr>
        <w:t>(paraîtra prochainement)</w:t>
      </w:r>
      <w:r w:rsidRPr="002E68BD">
        <w:rPr>
          <w:rFonts w:asciiTheme="minorHAnsi" w:hAnsiTheme="minorHAnsi" w:cstheme="minorHAnsi"/>
          <w:i/>
          <w:iCs/>
        </w:rPr>
        <w:t xml:space="preserve"> </w:t>
      </w:r>
      <w:r w:rsidRPr="002E68BD">
        <w:rPr>
          <w:rFonts w:asciiTheme="minorHAnsi" w:hAnsiTheme="minorHAnsi" w:cstheme="minorHAnsi"/>
        </w:rPr>
        <w:t xml:space="preserve">et communiquer avec leur </w:t>
      </w:r>
      <w:hyperlink r:id="rId56" w:history="1">
        <w:r w:rsidRPr="002E68BD">
          <w:rPr>
            <w:rStyle w:val="Hyperlink"/>
            <w:rFonts w:asciiTheme="minorHAnsi" w:hAnsiTheme="minorHAnsi" w:cstheme="minorHAnsi"/>
          </w:rPr>
          <w:t>conseiller en relations de travail</w:t>
        </w:r>
      </w:hyperlink>
      <w:r w:rsidRPr="002E68BD">
        <w:rPr>
          <w:rFonts w:asciiTheme="minorHAnsi" w:hAnsiTheme="minorHAnsi" w:cstheme="minorHAnsi"/>
        </w:rPr>
        <w:t xml:space="preserve"> pour des conseils et des directives.</w:t>
      </w:r>
    </w:p>
    <w:p w14:paraId="60DE5B5F" w14:textId="77777777" w:rsidR="00BA4DF7" w:rsidRPr="00537FA1" w:rsidRDefault="00BA4DF7" w:rsidP="009D3AE4">
      <w:pPr>
        <w:pStyle w:val="NormalWeb"/>
        <w:spacing w:before="0" w:beforeAutospacing="0" w:after="0" w:afterAutospacing="0"/>
        <w:contextualSpacing/>
        <w:jc w:val="both"/>
        <w:rPr>
          <w:rFonts w:asciiTheme="minorHAnsi" w:hAnsiTheme="minorHAnsi" w:cstheme="minorHAnsi"/>
        </w:rPr>
      </w:pPr>
    </w:p>
    <w:p w14:paraId="1F618692" w14:textId="77777777" w:rsidR="007A42BF" w:rsidRDefault="007A42BF" w:rsidP="008D57B1">
      <w:pPr>
        <w:pStyle w:val="Heading2"/>
      </w:pPr>
      <w:bookmarkStart w:id="58" w:name="_Toc30963604"/>
    </w:p>
    <w:p w14:paraId="4D643203" w14:textId="5E3A67E2" w:rsidR="007715B7" w:rsidRPr="00537FA1" w:rsidRDefault="007715B7" w:rsidP="008D57B1">
      <w:pPr>
        <w:pStyle w:val="Heading2"/>
      </w:pPr>
      <w:r w:rsidRPr="00537FA1">
        <w:t>Partie C : Questions et réponses sur les coûts, la sûreté, la santé, la sécurité et les</w:t>
      </w:r>
      <w:r w:rsidR="00480C4B">
        <w:t xml:space="preserve"> impôts. </w:t>
      </w:r>
      <w:bookmarkEnd w:id="58"/>
    </w:p>
    <w:p w14:paraId="17DF8984" w14:textId="77777777" w:rsidR="00BA4DF7" w:rsidRPr="00537FA1" w:rsidRDefault="00BA4DF7" w:rsidP="00BA4DF7">
      <w:pPr>
        <w:rPr>
          <w:rFonts w:cstheme="minorHAnsi"/>
          <w:sz w:val="24"/>
          <w:szCs w:val="24"/>
          <w:lang w:eastAsia="fr-CA"/>
        </w:rPr>
      </w:pPr>
    </w:p>
    <w:p w14:paraId="75AB3A0F" w14:textId="1CD013B4" w:rsidR="0052279F" w:rsidRPr="00537FA1" w:rsidRDefault="00445F22" w:rsidP="00917715">
      <w:pPr>
        <w:pStyle w:val="Heading3"/>
      </w:pPr>
      <w:bookmarkStart w:id="59" w:name="_Toc30963605"/>
      <w:r w:rsidRPr="00537FA1">
        <w:t>C.1 Quels sont les coûts assumés par l’employeur?</w:t>
      </w:r>
      <w:bookmarkEnd w:id="59"/>
    </w:p>
    <w:p w14:paraId="44DF38A0" w14:textId="77777777" w:rsidR="00E50C37" w:rsidRPr="00537FA1" w:rsidRDefault="00E50C37" w:rsidP="00917715">
      <w:pPr>
        <w:pStyle w:val="Default"/>
        <w:keepNext/>
        <w:jc w:val="both"/>
        <w:rPr>
          <w:rFonts w:asciiTheme="minorHAnsi" w:hAnsiTheme="minorHAnsi" w:cstheme="minorHAnsi"/>
        </w:rPr>
      </w:pPr>
    </w:p>
    <w:p w14:paraId="428C309C" w14:textId="57A9E9C4" w:rsidR="0052279F" w:rsidRPr="00537FA1" w:rsidRDefault="0052279F" w:rsidP="003E6B8D">
      <w:pPr>
        <w:pStyle w:val="Default"/>
        <w:keepNext/>
        <w:numPr>
          <w:ilvl w:val="0"/>
          <w:numId w:val="26"/>
        </w:numPr>
        <w:spacing w:after="11"/>
        <w:jc w:val="both"/>
        <w:rPr>
          <w:rFonts w:asciiTheme="minorHAnsi" w:hAnsiTheme="minorHAnsi" w:cstheme="minorHAnsi"/>
        </w:rPr>
      </w:pPr>
      <w:r w:rsidRPr="00537FA1">
        <w:rPr>
          <w:rFonts w:asciiTheme="minorHAnsi" w:hAnsiTheme="minorHAnsi"/>
        </w:rPr>
        <w:t xml:space="preserve">Le transport, l’hébergement, les repas et les </w:t>
      </w:r>
      <w:r w:rsidR="00C07942">
        <w:rPr>
          <w:rFonts w:asciiTheme="minorHAnsi" w:hAnsiTheme="minorHAnsi"/>
        </w:rPr>
        <w:t xml:space="preserve">indemnités de faux frais </w:t>
      </w:r>
      <w:r w:rsidRPr="00537FA1">
        <w:rPr>
          <w:rFonts w:asciiTheme="minorHAnsi" w:hAnsiTheme="minorHAnsi"/>
        </w:rPr>
        <w:t xml:space="preserve"> conformément à la Directive sur les voyages du Conseil national mixte pour assister à des réunions, à des séances de formation ou à des conférences à l’extérieur du lieu de travail désigné</w:t>
      </w:r>
      <w:r w:rsidR="00C07942">
        <w:rPr>
          <w:rFonts w:asciiTheme="minorHAnsi" w:hAnsiTheme="minorHAnsi"/>
        </w:rPr>
        <w:t>;</w:t>
      </w:r>
    </w:p>
    <w:p w14:paraId="1731AC63" w14:textId="2C79FAD1" w:rsidR="0052279F" w:rsidRPr="00537FA1" w:rsidRDefault="0052279F" w:rsidP="003E6B8D">
      <w:pPr>
        <w:pStyle w:val="Default"/>
        <w:numPr>
          <w:ilvl w:val="0"/>
          <w:numId w:val="26"/>
        </w:numPr>
        <w:spacing w:after="11"/>
        <w:jc w:val="both"/>
        <w:rPr>
          <w:rFonts w:asciiTheme="minorHAnsi" w:hAnsiTheme="minorHAnsi" w:cstheme="minorHAnsi"/>
          <w:color w:val="auto"/>
        </w:rPr>
      </w:pPr>
      <w:r w:rsidRPr="00537FA1">
        <w:rPr>
          <w:rFonts w:asciiTheme="minorHAnsi" w:hAnsiTheme="minorHAnsi"/>
        </w:rPr>
        <w:t>L’entretien et la réparation de l’équipement de Pêches et Océans Canada et de la Garde côtière canadienne</w:t>
      </w:r>
      <w:r w:rsidR="00C07942">
        <w:rPr>
          <w:rFonts w:asciiTheme="minorHAnsi" w:hAnsiTheme="minorHAnsi"/>
        </w:rPr>
        <w:t>;</w:t>
      </w:r>
    </w:p>
    <w:p w14:paraId="248B4181" w14:textId="5E97EC01" w:rsidR="00670535" w:rsidRPr="00537FA1" w:rsidRDefault="00445F22" w:rsidP="003E6B8D">
      <w:pPr>
        <w:pStyle w:val="Default"/>
        <w:numPr>
          <w:ilvl w:val="0"/>
          <w:numId w:val="26"/>
        </w:numPr>
        <w:spacing w:before="100" w:beforeAutospacing="1" w:after="100" w:afterAutospacing="1"/>
        <w:jc w:val="both"/>
        <w:rPr>
          <w:rFonts w:asciiTheme="minorHAnsi" w:eastAsia="Times New Roman" w:hAnsiTheme="minorHAnsi" w:cstheme="minorHAnsi"/>
          <w:strike/>
          <w:color w:val="auto"/>
        </w:rPr>
      </w:pPr>
      <w:r w:rsidRPr="00537FA1">
        <w:rPr>
          <w:rFonts w:asciiTheme="minorHAnsi" w:hAnsiTheme="minorHAnsi"/>
          <w:color w:val="auto"/>
        </w:rPr>
        <w:t>Les fournitures de bureau et le matériel requis pour les tâches en lien avec le télétravail (ordinateur portable, téléphone cellulaire et chargeurs, imprimante, papier, etc.)</w:t>
      </w:r>
      <w:r w:rsidR="00C07942">
        <w:rPr>
          <w:rFonts w:asciiTheme="minorHAnsi" w:hAnsiTheme="minorHAnsi"/>
          <w:color w:val="auto"/>
        </w:rPr>
        <w:t>;</w:t>
      </w:r>
    </w:p>
    <w:p w14:paraId="29A272A5" w14:textId="0545D887" w:rsidR="00670535" w:rsidRPr="00537FA1" w:rsidRDefault="0052279F" w:rsidP="003E6B8D">
      <w:pPr>
        <w:pStyle w:val="Default"/>
        <w:numPr>
          <w:ilvl w:val="0"/>
          <w:numId w:val="26"/>
        </w:numPr>
        <w:spacing w:before="100" w:beforeAutospacing="1" w:after="100" w:afterAutospacing="1"/>
        <w:jc w:val="both"/>
        <w:rPr>
          <w:rFonts w:asciiTheme="minorHAnsi" w:eastAsia="Times New Roman" w:hAnsiTheme="minorHAnsi" w:cstheme="minorHAnsi"/>
          <w:strike/>
          <w:color w:val="auto"/>
        </w:rPr>
      </w:pPr>
      <w:r w:rsidRPr="00537FA1">
        <w:rPr>
          <w:rFonts w:asciiTheme="minorHAnsi" w:hAnsiTheme="minorHAnsi"/>
          <w:color w:val="auto"/>
        </w:rPr>
        <w:t>Les frais de poste et de messagerie préapprouvés</w:t>
      </w:r>
      <w:r w:rsidR="00C07942">
        <w:rPr>
          <w:rFonts w:asciiTheme="minorHAnsi" w:hAnsiTheme="minorHAnsi"/>
          <w:color w:val="auto"/>
        </w:rPr>
        <w:t>; et</w:t>
      </w:r>
    </w:p>
    <w:p w14:paraId="17C8BD3B" w14:textId="1C66C5AC" w:rsidR="00265155" w:rsidRPr="00537FA1" w:rsidRDefault="00265155" w:rsidP="003E6B8D">
      <w:pPr>
        <w:pStyle w:val="Default"/>
        <w:numPr>
          <w:ilvl w:val="0"/>
          <w:numId w:val="26"/>
        </w:numPr>
        <w:spacing w:before="100" w:beforeAutospacing="1" w:after="100" w:afterAutospacing="1"/>
        <w:jc w:val="both"/>
        <w:rPr>
          <w:rFonts w:asciiTheme="minorHAnsi" w:eastAsia="Times New Roman" w:hAnsiTheme="minorHAnsi" w:cstheme="minorHAnsi"/>
          <w:strike/>
          <w:color w:val="auto"/>
        </w:rPr>
      </w:pPr>
      <w:r w:rsidRPr="00537FA1">
        <w:rPr>
          <w:rFonts w:asciiTheme="minorHAnsi" w:hAnsiTheme="minorHAnsi"/>
          <w:color w:val="auto"/>
        </w:rPr>
        <w:t>Le remplacement de l’équipement du gouvernement perdu ou endommagé. Les employés doivent prendre soin de tout équipement gouvernemental en leur possession. En cas de négligence ou d’infraction, le gouvernement pourrait décider, selon la situation, de demander le remboursement des coûts de remplacement.</w:t>
      </w:r>
    </w:p>
    <w:p w14:paraId="0B1040E0" w14:textId="6A2D8B46" w:rsidR="0052279F" w:rsidRPr="00537FA1" w:rsidRDefault="0052279F" w:rsidP="00E13E11">
      <w:pPr>
        <w:pStyle w:val="Heading3"/>
      </w:pPr>
      <w:bookmarkStart w:id="60" w:name="_Toc30963606"/>
      <w:r w:rsidRPr="00537FA1">
        <w:lastRenderedPageBreak/>
        <w:t>C.2 Quels sont les coûts assumés par le télétravailleur?</w:t>
      </w:r>
      <w:bookmarkEnd w:id="60"/>
    </w:p>
    <w:p w14:paraId="09958CF2" w14:textId="6C807797" w:rsidR="0052279F" w:rsidRPr="00537FA1" w:rsidRDefault="00265155" w:rsidP="003E6B8D">
      <w:pPr>
        <w:numPr>
          <w:ilvl w:val="0"/>
          <w:numId w:val="27"/>
        </w:numPr>
        <w:spacing w:before="100" w:beforeAutospacing="1" w:after="16" w:afterAutospacing="1" w:line="240" w:lineRule="auto"/>
        <w:jc w:val="both"/>
        <w:rPr>
          <w:rFonts w:cstheme="minorHAnsi"/>
          <w:sz w:val="24"/>
          <w:szCs w:val="24"/>
        </w:rPr>
      </w:pPr>
      <w:r w:rsidRPr="00537FA1">
        <w:rPr>
          <w:sz w:val="24"/>
          <w:szCs w:val="24"/>
        </w:rPr>
        <w:t>Les frais de déplacement lorsque l’employé doit se rendre au lieu de travail désigné (p. ex. les frais de transport, l’hébergement, les repas, les dépenses accessoires et les frais de stationnement).</w:t>
      </w:r>
    </w:p>
    <w:p w14:paraId="494CE2E6" w14:textId="7044F1EA" w:rsidR="0052279F" w:rsidRPr="00537FA1" w:rsidRDefault="0052279F" w:rsidP="003E6B8D">
      <w:pPr>
        <w:pStyle w:val="Default"/>
        <w:numPr>
          <w:ilvl w:val="0"/>
          <w:numId w:val="27"/>
        </w:numPr>
        <w:spacing w:after="16"/>
        <w:jc w:val="both"/>
        <w:rPr>
          <w:rFonts w:asciiTheme="minorHAnsi" w:hAnsiTheme="minorHAnsi" w:cstheme="minorHAnsi"/>
        </w:rPr>
      </w:pPr>
      <w:r w:rsidRPr="00537FA1">
        <w:rPr>
          <w:rFonts w:asciiTheme="minorHAnsi" w:hAnsiTheme="minorHAnsi"/>
        </w:rPr>
        <w:t>Les fournitures de bureau et l’équipement au lieu de télétravail (chaise, bureau, classeurs, éclairage, etc.).</w:t>
      </w:r>
    </w:p>
    <w:p w14:paraId="25A97A3B" w14:textId="77777777" w:rsidR="0052279F" w:rsidRPr="00537FA1" w:rsidRDefault="0052279F" w:rsidP="003E6B8D">
      <w:pPr>
        <w:pStyle w:val="Default"/>
        <w:numPr>
          <w:ilvl w:val="0"/>
          <w:numId w:val="27"/>
        </w:numPr>
        <w:jc w:val="both"/>
        <w:rPr>
          <w:rFonts w:asciiTheme="minorHAnsi" w:hAnsiTheme="minorHAnsi" w:cstheme="minorHAnsi"/>
        </w:rPr>
      </w:pPr>
      <w:r w:rsidRPr="00537FA1">
        <w:rPr>
          <w:rFonts w:asciiTheme="minorHAnsi" w:hAnsiTheme="minorHAnsi"/>
        </w:rPr>
        <w:t>Les primes d’assurance et les coûts des services publics (chauffage, électricité, Internet, ligne téléphonique) nécessaires pour tenir un bureau à domicile (l’employé est responsable des coûts supplémentaires).</w:t>
      </w:r>
    </w:p>
    <w:p w14:paraId="71C2F9C1" w14:textId="1778C356" w:rsidR="00265155" w:rsidRPr="00537FA1" w:rsidRDefault="00265155" w:rsidP="003E6B8D">
      <w:pPr>
        <w:numPr>
          <w:ilvl w:val="0"/>
          <w:numId w:val="27"/>
        </w:numPr>
        <w:spacing w:before="100" w:beforeAutospacing="1" w:after="100" w:afterAutospacing="1" w:line="240" w:lineRule="auto"/>
        <w:jc w:val="both"/>
        <w:rPr>
          <w:rFonts w:eastAsia="Times New Roman" w:cstheme="minorHAnsi"/>
          <w:sz w:val="24"/>
          <w:szCs w:val="24"/>
        </w:rPr>
      </w:pPr>
      <w:r w:rsidRPr="00537FA1">
        <w:rPr>
          <w:sz w:val="24"/>
          <w:szCs w:val="24"/>
        </w:rPr>
        <w:t>Tous les frais d’assurance supplémentaires. (L’employé n’est pas tenu d’assurer le matériel, mais il doit examiner sa couverture avec sa société d’assurance afin de vérifier que le fait d’utiliser son domicile comme bureau de travail n’a pas d’incidence sur sa couverture actuelle.)</w:t>
      </w:r>
    </w:p>
    <w:p w14:paraId="5FF45686" w14:textId="77777777" w:rsidR="005B1969" w:rsidRPr="00537FA1" w:rsidRDefault="005B1969" w:rsidP="00E13E11">
      <w:pPr>
        <w:pStyle w:val="Heading3"/>
      </w:pPr>
      <w:bookmarkStart w:id="61" w:name="_Toc30963607"/>
      <w:r w:rsidRPr="00537FA1">
        <w:t>C.3 Comment puis-je m’assurer que le lieu de télétravail est sécuritaire?</w:t>
      </w:r>
      <w:bookmarkEnd w:id="61"/>
    </w:p>
    <w:p w14:paraId="3BA844CC" w14:textId="639077AD" w:rsidR="005B1969" w:rsidRPr="00537FA1" w:rsidRDefault="005B1969" w:rsidP="008D57B1">
      <w:pPr>
        <w:spacing w:before="100" w:beforeAutospacing="1" w:after="100" w:afterAutospacing="1" w:line="240" w:lineRule="auto"/>
        <w:ind w:left="720"/>
        <w:jc w:val="both"/>
        <w:rPr>
          <w:rFonts w:eastAsia="Times New Roman" w:cstheme="minorHAnsi"/>
          <w:sz w:val="24"/>
          <w:szCs w:val="24"/>
        </w:rPr>
      </w:pPr>
      <w:r w:rsidRPr="00537FA1">
        <w:rPr>
          <w:sz w:val="24"/>
          <w:szCs w:val="24"/>
        </w:rPr>
        <w:t xml:space="preserve">Habituellement, le domicile d’un employé constitue un milieu sécuritaire et sain. Il incombe aux employés de s’assurer que leur domicile satisfait aux exigences de sécurité pour se protéger eux-mêmes et protéger le matériel fourni par l’employeur. Comme l’employeur n’a aucun contrôle officiel sur le lieu de télétravail d’un employé, on demande au télétravailleur de fournir volontairement au gestionnaire l’assurance que le lieu de télétravail est sain et sécuritaire. En </w:t>
      </w:r>
      <w:r w:rsidR="00C07942">
        <w:rPr>
          <w:sz w:val="24"/>
          <w:szCs w:val="24"/>
        </w:rPr>
        <w:t xml:space="preserve">signant </w:t>
      </w:r>
      <w:r w:rsidRPr="00537FA1">
        <w:rPr>
          <w:sz w:val="24"/>
          <w:szCs w:val="24"/>
        </w:rPr>
        <w:t>l’entente de télétravail, l’employé reconnaît que l’employeur est seulement responsable des tâches qu’il exécute en télétravail et non de l’ensemble de son domicile. Par conséquent, tout accident du travail et toute maladie professionnelle découlant du télétravail ne seront considérés comme liés au travail que s’ils découlent de ces tâches.</w:t>
      </w:r>
    </w:p>
    <w:p w14:paraId="41641216" w14:textId="037C1212" w:rsidR="0052279F" w:rsidRPr="00537FA1" w:rsidRDefault="00445F22" w:rsidP="00E13E11">
      <w:pPr>
        <w:pStyle w:val="Heading3"/>
      </w:pPr>
      <w:bookmarkStart w:id="62" w:name="_Toc30963608"/>
      <w:r w:rsidRPr="00537FA1">
        <w:t>C.4 Qui assume la responsabilité des blessures que pourrait subir l’employé en télétravaillant? Comment le Ministère traitera-t-il une demande de réclamation</w:t>
      </w:r>
      <w:r w:rsidR="00C07942">
        <w:t xml:space="preserve"> pour une blessure</w:t>
      </w:r>
      <w:r w:rsidRPr="00537FA1">
        <w:t xml:space="preserve"> présentée par un télétravailleur?</w:t>
      </w:r>
      <w:bookmarkEnd w:id="62"/>
    </w:p>
    <w:p w14:paraId="3716B6E0" w14:textId="4D3AB035" w:rsidR="009D3AE4" w:rsidRDefault="0052279F" w:rsidP="007F13BE">
      <w:pPr>
        <w:spacing w:before="100" w:beforeAutospacing="1" w:after="100" w:afterAutospacing="1" w:line="240" w:lineRule="auto"/>
        <w:ind w:left="720"/>
        <w:jc w:val="both"/>
      </w:pPr>
      <w:r w:rsidRPr="00C07942">
        <w:rPr>
          <w:sz w:val="24"/>
          <w:szCs w:val="24"/>
        </w:rPr>
        <w:t xml:space="preserve">En vertu de la </w:t>
      </w:r>
      <w:hyperlink r:id="rId57" w:history="1">
        <w:r w:rsidRPr="00C07942">
          <w:rPr>
            <w:i/>
            <w:iCs/>
            <w:color w:val="0000FF"/>
            <w:sz w:val="24"/>
            <w:szCs w:val="24"/>
            <w:u w:val="single"/>
          </w:rPr>
          <w:t>Loi sur l’indemnisation des agents de l’État</w:t>
        </w:r>
      </w:hyperlink>
      <w:r w:rsidRPr="00C07942">
        <w:rPr>
          <w:sz w:val="24"/>
          <w:szCs w:val="24"/>
        </w:rPr>
        <w:t>, les employés de la fonction publique qui se blessent au travail doivent être indemnisés pour une maladie ou une blessure survenue dans le cadre normal de leurs fonctions.</w:t>
      </w:r>
      <w:r w:rsidRPr="00537FA1">
        <w:rPr>
          <w:sz w:val="24"/>
          <w:szCs w:val="24"/>
        </w:rPr>
        <w:t xml:space="preserve"> C’est le cas, peu importe si la maladie ou la blessure se produit sur lieu de travail désigné de l’employeur ou ailleurs. La liste de vérification de Pêches et Océans Canada et de la Garde côtière canadienne sur la sécurité et la sûreté pour le télétravail doit être dûment remplie et signée, et être jointe à l’entente</w:t>
      </w:r>
      <w:r w:rsidRPr="00C07942">
        <w:rPr>
          <w:sz w:val="24"/>
          <w:szCs w:val="24"/>
        </w:rPr>
        <w:t>.</w:t>
      </w:r>
      <w:r w:rsidRPr="00C07942">
        <w:rPr>
          <w:color w:val="000000"/>
          <w:sz w:val="24"/>
          <w:szCs w:val="24"/>
        </w:rPr>
        <w:t xml:space="preserve"> L’employé doit aviser son gestionnaire de tout accident ou de toute blessure survenue dans l’exercice de ses fonctions. </w:t>
      </w:r>
      <w:r w:rsidRPr="00C07942">
        <w:rPr>
          <w:sz w:val="24"/>
          <w:szCs w:val="24"/>
        </w:rPr>
        <w:t>La procédure</w:t>
      </w:r>
      <w:r w:rsidR="00925DA4" w:rsidRPr="00C07942">
        <w:rPr>
          <w:sz w:val="24"/>
          <w:szCs w:val="24"/>
        </w:rPr>
        <w:t xml:space="preserve"> et</w:t>
      </w:r>
      <w:r w:rsidRPr="00C07942">
        <w:rPr>
          <w:sz w:val="24"/>
          <w:szCs w:val="24"/>
        </w:rPr>
        <w:t xml:space="preserve"> les formulaires correspondants peuvent être consultés sur le site Internet des </w:t>
      </w:r>
      <w:hyperlink r:id="rId58" w:history="1">
        <w:r w:rsidRPr="00C07942">
          <w:rPr>
            <w:rStyle w:val="Hyperlink"/>
            <w:sz w:val="24"/>
            <w:szCs w:val="24"/>
          </w:rPr>
          <w:t>Commissions provinciales des accidents du travail au Canada</w:t>
        </w:r>
      </w:hyperlink>
      <w:r w:rsidRPr="00537FA1">
        <w:t>.</w:t>
      </w:r>
    </w:p>
    <w:p w14:paraId="5F86B014" w14:textId="7DB36483" w:rsidR="00CB7924" w:rsidRDefault="00CB7924" w:rsidP="007F13BE">
      <w:pPr>
        <w:spacing w:before="100" w:beforeAutospacing="1" w:after="100" w:afterAutospacing="1" w:line="240" w:lineRule="auto"/>
        <w:ind w:left="720"/>
        <w:jc w:val="both"/>
        <w:rPr>
          <w:rFonts w:cstheme="minorHAnsi"/>
          <w:color w:val="000000"/>
          <w:sz w:val="24"/>
          <w:szCs w:val="24"/>
        </w:rPr>
      </w:pPr>
    </w:p>
    <w:p w14:paraId="6623FA70" w14:textId="77777777" w:rsidR="007A42BF" w:rsidRPr="00537FA1" w:rsidRDefault="007A42BF" w:rsidP="007F13BE">
      <w:pPr>
        <w:spacing w:before="100" w:beforeAutospacing="1" w:after="100" w:afterAutospacing="1" w:line="240" w:lineRule="auto"/>
        <w:ind w:left="720"/>
        <w:jc w:val="both"/>
        <w:rPr>
          <w:rFonts w:cstheme="minorHAnsi"/>
          <w:color w:val="000000"/>
          <w:sz w:val="24"/>
          <w:szCs w:val="24"/>
        </w:rPr>
      </w:pPr>
    </w:p>
    <w:p w14:paraId="7D7283E4" w14:textId="20019705" w:rsidR="00C615ED" w:rsidRPr="00537FA1" w:rsidRDefault="00C615ED" w:rsidP="00E13E11">
      <w:pPr>
        <w:pStyle w:val="Heading3"/>
      </w:pPr>
      <w:bookmarkStart w:id="63" w:name="_Toc30963609"/>
      <w:r w:rsidRPr="00537FA1">
        <w:t>C.5 La sécurité de l’information est-elle compromise par le télétravail?</w:t>
      </w:r>
      <w:bookmarkEnd w:id="63"/>
    </w:p>
    <w:p w14:paraId="2D3ABDD6" w14:textId="39375867" w:rsidR="00C615ED" w:rsidRDefault="00C615ED" w:rsidP="00C615ED">
      <w:pPr>
        <w:pStyle w:val="Default"/>
        <w:rPr>
          <w:rFonts w:asciiTheme="minorHAnsi" w:hAnsiTheme="minorHAnsi" w:cstheme="minorHAnsi"/>
        </w:rPr>
      </w:pPr>
    </w:p>
    <w:p w14:paraId="1B472982" w14:textId="2975BA94" w:rsidR="00B30105" w:rsidRPr="00537FA1" w:rsidRDefault="00B30105" w:rsidP="00B30105">
      <w:pPr>
        <w:pStyle w:val="Default"/>
        <w:ind w:left="720"/>
        <w:jc w:val="both"/>
        <w:rPr>
          <w:rFonts w:asciiTheme="minorHAnsi" w:hAnsiTheme="minorHAnsi" w:cstheme="minorHAnsi"/>
        </w:rPr>
      </w:pPr>
      <w:r>
        <w:rPr>
          <w:rFonts w:asciiTheme="minorHAnsi" w:hAnsiTheme="minorHAnsi" w:cstheme="minorHAnsi"/>
        </w:rPr>
        <w:t xml:space="preserve">Étant donné que les organisations n’ont pas de contrôle physique sur l’environnement de travail des employés, il y a des risques aditionnels associés à la sécurité de l’information associés au télétravail. Des mesures de sécurité aditionnelles doivent donc être observées lorsque les employés travaillent de la maison ou un autre lieu tel qu’identifé dans la Section </w:t>
      </w:r>
      <w:r w:rsidR="005C29DA">
        <w:rPr>
          <w:rFonts w:asciiTheme="minorHAnsi" w:hAnsiTheme="minorHAnsi" w:cstheme="minorHAnsi"/>
        </w:rPr>
        <w:t xml:space="preserve">10 </w:t>
      </w:r>
      <w:r>
        <w:rPr>
          <w:rFonts w:asciiTheme="minorHAnsi" w:hAnsiTheme="minorHAnsi" w:cstheme="minorHAnsi"/>
        </w:rPr>
        <w:t xml:space="preserve"> du présent document. </w:t>
      </w:r>
    </w:p>
    <w:p w14:paraId="06CA8327" w14:textId="77777777" w:rsidR="00C615ED" w:rsidRPr="00537FA1" w:rsidRDefault="00C615ED" w:rsidP="00C62EC0">
      <w:pPr>
        <w:pStyle w:val="Default"/>
        <w:jc w:val="both"/>
        <w:rPr>
          <w:rFonts w:asciiTheme="minorHAnsi" w:hAnsiTheme="minorHAnsi" w:cstheme="minorHAnsi"/>
          <w:color w:val="1F497D" w:themeColor="text2"/>
        </w:rPr>
      </w:pPr>
    </w:p>
    <w:p w14:paraId="2216244B" w14:textId="4A6700E8" w:rsidR="002A47C2" w:rsidRPr="00537FA1" w:rsidRDefault="00AB5FE1" w:rsidP="001B6E20">
      <w:pPr>
        <w:pStyle w:val="Heading3"/>
      </w:pPr>
      <w:bookmarkStart w:id="64" w:name="_Toc30963610"/>
      <w:r w:rsidRPr="00537FA1">
        <w:t>C.6 Un employé qui utilise une partie de sa maison comme bureau est-il admissible à des déductions d’impôt fédéral?</w:t>
      </w:r>
      <w:bookmarkEnd w:id="64"/>
    </w:p>
    <w:p w14:paraId="467B22C5" w14:textId="77777777" w:rsidR="002A47C2" w:rsidRPr="00537FA1" w:rsidRDefault="002A47C2" w:rsidP="001B6E20">
      <w:pPr>
        <w:keepNext/>
        <w:spacing w:after="0" w:line="240" w:lineRule="auto"/>
        <w:contextualSpacing/>
        <w:rPr>
          <w:rFonts w:cstheme="minorHAnsi"/>
          <w:sz w:val="24"/>
          <w:szCs w:val="24"/>
        </w:rPr>
      </w:pPr>
    </w:p>
    <w:p w14:paraId="7CF1AB04" w14:textId="10E1FEAF" w:rsidR="002A47C2" w:rsidRPr="00C07942" w:rsidRDefault="002A47C2" w:rsidP="001B6E20">
      <w:pPr>
        <w:pStyle w:val="NormalWeb"/>
        <w:keepNext/>
        <w:spacing w:before="0" w:beforeAutospacing="0" w:after="0" w:afterAutospacing="0"/>
        <w:ind w:left="720"/>
        <w:contextualSpacing/>
        <w:jc w:val="both"/>
        <w:rPr>
          <w:rFonts w:asciiTheme="minorHAnsi" w:hAnsiTheme="minorHAnsi" w:cstheme="minorHAnsi"/>
        </w:rPr>
      </w:pPr>
      <w:r w:rsidRPr="00537FA1">
        <w:rPr>
          <w:rFonts w:asciiTheme="minorHAnsi" w:hAnsiTheme="minorHAnsi"/>
        </w:rPr>
        <w:t>Selon la situation et sous réserve de certaines conditions, les télétravailleurs p</w:t>
      </w:r>
      <w:r w:rsidR="00C07942">
        <w:rPr>
          <w:rFonts w:asciiTheme="minorHAnsi" w:hAnsiTheme="minorHAnsi"/>
        </w:rPr>
        <w:t xml:space="preserve">ourraient être en mesure de </w:t>
      </w:r>
      <w:r w:rsidRPr="00537FA1">
        <w:rPr>
          <w:rFonts w:asciiTheme="minorHAnsi" w:hAnsiTheme="minorHAnsi"/>
        </w:rPr>
        <w:t xml:space="preserve"> déduire certaines dépenses de leur revenu d’emploi aux fins du calcul de l’impôt sur le revenu. </w:t>
      </w:r>
      <w:r w:rsidRPr="00C07942">
        <w:rPr>
          <w:rFonts w:asciiTheme="minorHAnsi" w:hAnsiTheme="minorHAnsi" w:cstheme="minorHAnsi"/>
        </w:rPr>
        <w:t xml:space="preserve">En raison de la complexité de la </w:t>
      </w:r>
      <w:r w:rsidRPr="00C07942">
        <w:rPr>
          <w:rFonts w:asciiTheme="minorHAnsi" w:hAnsiTheme="minorHAnsi" w:cstheme="minorHAnsi"/>
          <w:i/>
          <w:iCs/>
        </w:rPr>
        <w:t>Loi de l’impôt sur le revenu</w:t>
      </w:r>
      <w:r w:rsidRPr="00C07942">
        <w:rPr>
          <w:rFonts w:asciiTheme="minorHAnsi" w:hAnsiTheme="minorHAnsi" w:cstheme="minorHAnsi"/>
        </w:rPr>
        <w:t xml:space="preserve"> et du fait que chaque situation de télétravail est différente, les employés devraient communiquer avec </w:t>
      </w:r>
      <w:hyperlink r:id="rId59" w:history="1">
        <w:r w:rsidRPr="00C07942">
          <w:rPr>
            <w:rStyle w:val="Hyperlink"/>
            <w:rFonts w:asciiTheme="minorHAnsi" w:hAnsiTheme="minorHAnsi" w:cstheme="minorHAnsi"/>
            <w:color w:val="0000FF"/>
          </w:rPr>
          <w:t>l’Agence du revenu du Canada</w:t>
        </w:r>
      </w:hyperlink>
      <w:r w:rsidRPr="00C07942">
        <w:rPr>
          <w:rFonts w:asciiTheme="minorHAnsi" w:hAnsiTheme="minorHAnsi" w:cstheme="minorHAnsi"/>
        </w:rPr>
        <w:t xml:space="preserve"> (ARC) afin d’obtenir de plus amples renseignements.</w:t>
      </w:r>
    </w:p>
    <w:p w14:paraId="5E3AB548" w14:textId="77777777" w:rsidR="0079721D" w:rsidRPr="00537FA1" w:rsidRDefault="0079721D" w:rsidP="008D57B1">
      <w:pPr>
        <w:pStyle w:val="NormalWeb"/>
        <w:spacing w:before="0" w:beforeAutospacing="0" w:after="0" w:afterAutospacing="0"/>
        <w:ind w:left="720"/>
        <w:contextualSpacing/>
        <w:jc w:val="both"/>
        <w:rPr>
          <w:rFonts w:asciiTheme="minorHAnsi" w:hAnsiTheme="minorHAnsi" w:cstheme="minorHAnsi"/>
        </w:rPr>
      </w:pPr>
    </w:p>
    <w:p w14:paraId="0D497CAD" w14:textId="77777777" w:rsidR="00CD1FF1" w:rsidRPr="00537FA1" w:rsidRDefault="00CD1FF1" w:rsidP="00E13E11">
      <w:pPr>
        <w:pStyle w:val="Heading3"/>
      </w:pPr>
      <w:bookmarkStart w:id="65" w:name="_Toc30963611"/>
      <w:r w:rsidRPr="00537FA1">
        <w:t>C.7 Existe-t-il des exigences municipales ou provinciales particulières sur le télétravail?</w:t>
      </w:r>
      <w:bookmarkEnd w:id="65"/>
    </w:p>
    <w:p w14:paraId="5740B371" w14:textId="52178E16" w:rsidR="00CD1FF1" w:rsidRPr="00537FA1" w:rsidRDefault="00CD1FF1" w:rsidP="008D57B1">
      <w:pPr>
        <w:spacing w:before="100" w:beforeAutospacing="1" w:after="100" w:afterAutospacing="1" w:line="240" w:lineRule="auto"/>
        <w:ind w:left="720"/>
        <w:jc w:val="both"/>
        <w:rPr>
          <w:rFonts w:eastAsia="Times New Roman" w:cstheme="minorHAnsi"/>
          <w:sz w:val="24"/>
          <w:szCs w:val="24"/>
        </w:rPr>
      </w:pPr>
      <w:r w:rsidRPr="00537FA1">
        <w:rPr>
          <w:sz w:val="24"/>
          <w:szCs w:val="24"/>
        </w:rPr>
        <w:t>Il incombe aux employés de s’informer au sujet des restrictions municipales ou provinciales qui pourraient avoir des répercussions sur leur propre situation de télétravail, par exemple la nécessité d’un détecteur de fumée dans le lieu de télétravail.</w:t>
      </w:r>
    </w:p>
    <w:p w14:paraId="6830D189" w14:textId="77777777" w:rsidR="00C62EC0" w:rsidRPr="00537FA1" w:rsidRDefault="00C62EC0" w:rsidP="0041507A">
      <w:pPr>
        <w:spacing w:after="0" w:line="240" w:lineRule="auto"/>
        <w:rPr>
          <w:rFonts w:cstheme="minorHAnsi"/>
          <w:caps/>
          <w:color w:val="1F497D" w:themeColor="text2"/>
          <w:sz w:val="24"/>
          <w:szCs w:val="24"/>
        </w:rPr>
      </w:pPr>
    </w:p>
    <w:p w14:paraId="1E65A25F" w14:textId="77777777" w:rsidR="005E7040" w:rsidRPr="00537FA1" w:rsidRDefault="005E7040">
      <w:pPr>
        <w:rPr>
          <w:rFonts w:eastAsiaTheme="majorEastAsia" w:cstheme="majorBidi"/>
          <w:b/>
          <w:color w:val="365F91" w:themeColor="accent1" w:themeShade="BF"/>
          <w:sz w:val="32"/>
          <w:szCs w:val="32"/>
        </w:rPr>
      </w:pPr>
      <w:r w:rsidRPr="00537FA1">
        <w:br w:type="page"/>
      </w:r>
    </w:p>
    <w:p w14:paraId="3C12C977" w14:textId="1D81AB0C" w:rsidR="008A2C21" w:rsidRPr="00537FA1" w:rsidRDefault="00BE4950" w:rsidP="0079721D">
      <w:pPr>
        <w:pStyle w:val="Heading1"/>
      </w:pPr>
      <w:bookmarkStart w:id="66" w:name="_Toc30963612"/>
      <w:r w:rsidRPr="00537FA1">
        <w:lastRenderedPageBreak/>
        <w:t>Annexe B :</w:t>
      </w:r>
      <w:r w:rsidRPr="00537FA1">
        <w:br/>
        <w:t xml:space="preserve">Conseils </w:t>
      </w:r>
      <w:r w:rsidR="00537FA1" w:rsidRPr="00537FA1">
        <w:t xml:space="preserve">à suivre pour </w:t>
      </w:r>
      <w:r w:rsidR="00546444">
        <w:t xml:space="preserve">du </w:t>
      </w:r>
      <w:r w:rsidR="00537FA1" w:rsidRPr="00537FA1">
        <w:t>télétravail réussi</w:t>
      </w:r>
      <w:bookmarkEnd w:id="66"/>
    </w:p>
    <w:p w14:paraId="37C7A17D" w14:textId="77777777" w:rsidR="00BE4950" w:rsidRPr="00537FA1" w:rsidRDefault="00BE4950" w:rsidP="0041507A">
      <w:pPr>
        <w:spacing w:after="0" w:line="240" w:lineRule="auto"/>
        <w:rPr>
          <w:rFonts w:cstheme="minorHAnsi"/>
          <w:caps/>
          <w:color w:val="1F497D" w:themeColor="text2"/>
          <w:sz w:val="24"/>
          <w:szCs w:val="24"/>
        </w:rPr>
      </w:pPr>
    </w:p>
    <w:p w14:paraId="008B084A" w14:textId="1A566A1E" w:rsidR="00E45696" w:rsidRDefault="00E45696" w:rsidP="0041507A">
      <w:pPr>
        <w:spacing w:after="0" w:line="240" w:lineRule="auto"/>
        <w:jc w:val="both"/>
        <w:rPr>
          <w:sz w:val="24"/>
          <w:szCs w:val="24"/>
        </w:rPr>
      </w:pPr>
      <w:r w:rsidRPr="00537FA1">
        <w:rPr>
          <w:sz w:val="24"/>
          <w:szCs w:val="24"/>
        </w:rPr>
        <w:t>Voici quelques conseils susceptibles de contribuer à assurer la réussite de l’entente de télétravail.</w:t>
      </w:r>
    </w:p>
    <w:p w14:paraId="0031C17E" w14:textId="77777777" w:rsidR="00B30105" w:rsidRPr="00537FA1" w:rsidRDefault="00B30105" w:rsidP="0041507A">
      <w:pPr>
        <w:spacing w:after="0" w:line="240" w:lineRule="auto"/>
        <w:jc w:val="both"/>
        <w:rPr>
          <w:rFonts w:cstheme="minorHAnsi"/>
          <w:sz w:val="24"/>
          <w:szCs w:val="24"/>
        </w:rPr>
      </w:pPr>
    </w:p>
    <w:p w14:paraId="02AA1DAC" w14:textId="393ACF6B" w:rsidR="00E45696" w:rsidRPr="00537FA1" w:rsidRDefault="00546444" w:rsidP="0079721D">
      <w:pPr>
        <w:pStyle w:val="Heading2"/>
      </w:pPr>
      <w:bookmarkStart w:id="67" w:name="_Toc30963613"/>
      <w:r>
        <w:t>Établir l</w:t>
      </w:r>
      <w:r w:rsidR="006B235A" w:rsidRPr="00537FA1">
        <w:t>’horaire d’une entente de télétravail</w:t>
      </w:r>
      <w:bookmarkEnd w:id="67"/>
    </w:p>
    <w:p w14:paraId="5340F76C" w14:textId="77777777" w:rsidR="00BE4950" w:rsidRPr="00537FA1" w:rsidRDefault="00BE4950" w:rsidP="0041507A">
      <w:pPr>
        <w:spacing w:after="0" w:line="240" w:lineRule="auto"/>
        <w:jc w:val="both"/>
        <w:rPr>
          <w:rFonts w:cstheme="minorHAnsi"/>
          <w:bCs/>
          <w:sz w:val="24"/>
          <w:szCs w:val="24"/>
        </w:rPr>
      </w:pPr>
    </w:p>
    <w:p w14:paraId="7E60BCF4" w14:textId="2E27AC33" w:rsidR="00E45696" w:rsidRPr="00537FA1" w:rsidRDefault="00E45696" w:rsidP="003E6B8D">
      <w:pPr>
        <w:numPr>
          <w:ilvl w:val="0"/>
          <w:numId w:val="12"/>
        </w:numPr>
        <w:spacing w:after="0" w:line="240" w:lineRule="auto"/>
        <w:jc w:val="both"/>
        <w:rPr>
          <w:rFonts w:eastAsia="Times New Roman" w:cstheme="minorHAnsi"/>
          <w:sz w:val="24"/>
          <w:szCs w:val="24"/>
        </w:rPr>
      </w:pPr>
      <w:r w:rsidRPr="00537FA1">
        <w:rPr>
          <w:sz w:val="24"/>
          <w:szCs w:val="24"/>
        </w:rPr>
        <w:t>Affichez l’horaire de télétravail de l’employé dans le lieu de travail désigné et communiquez aux collègues son numéro de téléphone au lieu de télétravail.</w:t>
      </w:r>
    </w:p>
    <w:p w14:paraId="603DE1DD" w14:textId="77777777" w:rsidR="00BE4950" w:rsidRPr="00537FA1" w:rsidRDefault="00BE4950" w:rsidP="0041507A">
      <w:pPr>
        <w:spacing w:after="0" w:line="240" w:lineRule="auto"/>
        <w:ind w:left="720"/>
        <w:jc w:val="both"/>
        <w:rPr>
          <w:rFonts w:eastAsia="Times New Roman" w:cstheme="minorHAnsi"/>
          <w:sz w:val="24"/>
          <w:szCs w:val="24"/>
        </w:rPr>
      </w:pPr>
    </w:p>
    <w:p w14:paraId="410EB3A0" w14:textId="0D8E6A26" w:rsidR="00E45696" w:rsidRPr="00537FA1" w:rsidRDefault="00E24EBA" w:rsidP="003E6B8D">
      <w:pPr>
        <w:numPr>
          <w:ilvl w:val="0"/>
          <w:numId w:val="12"/>
        </w:numPr>
        <w:spacing w:after="0" w:line="240" w:lineRule="auto"/>
        <w:jc w:val="both"/>
        <w:rPr>
          <w:rFonts w:eastAsia="Times New Roman" w:cstheme="minorHAnsi"/>
          <w:sz w:val="24"/>
          <w:szCs w:val="24"/>
        </w:rPr>
      </w:pPr>
      <w:r w:rsidRPr="00537FA1">
        <w:rPr>
          <w:sz w:val="24"/>
          <w:szCs w:val="24"/>
        </w:rPr>
        <w:t xml:space="preserve">Assurez-vous </w:t>
      </w:r>
      <w:r w:rsidR="00E45696" w:rsidRPr="00537FA1">
        <w:rPr>
          <w:sz w:val="24"/>
          <w:szCs w:val="24"/>
        </w:rPr>
        <w:t>que les employés organisent préalablement leurs journées de télétravail avec leur superviseur (si elles ne sont pas déjà fixées dans leur entente de travail) au moins 24 heures à l’avance à moins qu’une autre procédure soit en place entre le gestionnaire et l’employé.</w:t>
      </w:r>
    </w:p>
    <w:p w14:paraId="6C0DE0E2" w14:textId="77777777" w:rsidR="00BE4950" w:rsidRPr="00537FA1" w:rsidRDefault="00BE4950" w:rsidP="0041507A">
      <w:pPr>
        <w:spacing w:after="0" w:line="240" w:lineRule="auto"/>
        <w:jc w:val="both"/>
        <w:rPr>
          <w:rFonts w:eastAsia="Times New Roman" w:cstheme="minorHAnsi"/>
          <w:sz w:val="24"/>
          <w:szCs w:val="24"/>
        </w:rPr>
      </w:pPr>
    </w:p>
    <w:p w14:paraId="6B791D2F" w14:textId="5E6E07A3" w:rsidR="00E45696" w:rsidRPr="00537FA1" w:rsidRDefault="00E45696" w:rsidP="003E6B8D">
      <w:pPr>
        <w:numPr>
          <w:ilvl w:val="0"/>
          <w:numId w:val="12"/>
        </w:numPr>
        <w:spacing w:after="0" w:line="240" w:lineRule="auto"/>
        <w:jc w:val="both"/>
        <w:rPr>
          <w:rFonts w:eastAsia="Times New Roman" w:cstheme="minorHAnsi"/>
          <w:sz w:val="24"/>
          <w:szCs w:val="24"/>
        </w:rPr>
      </w:pPr>
      <w:r w:rsidRPr="00537FA1">
        <w:rPr>
          <w:sz w:val="24"/>
          <w:szCs w:val="24"/>
        </w:rPr>
        <w:t>Évitez de planifier des réunions auxquelles doivent assister des télétravailleurs à temps partiel les jours où ces derniers ne sont pas dans le lieu de travail officiel. S’il n’est pas possible de reporter la réunion, tente</w:t>
      </w:r>
      <w:r w:rsidR="00546444">
        <w:rPr>
          <w:sz w:val="24"/>
          <w:szCs w:val="24"/>
        </w:rPr>
        <w:t>z</w:t>
      </w:r>
      <w:r w:rsidRPr="00537FA1">
        <w:rPr>
          <w:sz w:val="24"/>
          <w:szCs w:val="24"/>
        </w:rPr>
        <w:t xml:space="preserve"> de recourir à la téléconférence ou à la vidéoconférence (selon la technologie accessible la plus abordable). Si c’est impossible, les télétravailleurs doivent se rendre à leur lieu de travail désigné.</w:t>
      </w:r>
    </w:p>
    <w:p w14:paraId="2061813F" w14:textId="77777777" w:rsidR="00BE4950" w:rsidRPr="00537FA1" w:rsidRDefault="00BE4950" w:rsidP="0041507A">
      <w:pPr>
        <w:spacing w:after="0" w:line="240" w:lineRule="auto"/>
        <w:jc w:val="both"/>
        <w:rPr>
          <w:rFonts w:eastAsia="Times New Roman" w:cstheme="minorHAnsi"/>
          <w:sz w:val="24"/>
          <w:szCs w:val="24"/>
          <w:highlight w:val="yellow"/>
        </w:rPr>
      </w:pPr>
    </w:p>
    <w:p w14:paraId="57A81A63" w14:textId="18D79314" w:rsidR="00E45696" w:rsidRPr="00537FA1" w:rsidRDefault="006B235A" w:rsidP="003E6B8D">
      <w:pPr>
        <w:numPr>
          <w:ilvl w:val="0"/>
          <w:numId w:val="12"/>
        </w:numPr>
        <w:spacing w:after="0" w:line="240" w:lineRule="auto"/>
        <w:jc w:val="both"/>
        <w:rPr>
          <w:rFonts w:eastAsia="Times New Roman" w:cstheme="minorHAnsi"/>
          <w:sz w:val="24"/>
          <w:szCs w:val="24"/>
        </w:rPr>
      </w:pPr>
      <w:r w:rsidRPr="00537FA1">
        <w:rPr>
          <w:sz w:val="24"/>
          <w:szCs w:val="24"/>
        </w:rPr>
        <w:t xml:space="preserve">Les télétravailleurs doivent respecter </w:t>
      </w:r>
      <w:r w:rsidR="00546444">
        <w:rPr>
          <w:sz w:val="24"/>
          <w:szCs w:val="24"/>
        </w:rPr>
        <w:t xml:space="preserve"> </w:t>
      </w:r>
      <w:r w:rsidR="00546444" w:rsidRPr="00537FA1">
        <w:rPr>
          <w:sz w:val="24"/>
          <w:szCs w:val="24"/>
        </w:rPr>
        <w:t>fidèlement</w:t>
      </w:r>
      <w:r w:rsidRPr="00537FA1">
        <w:rPr>
          <w:sz w:val="24"/>
          <w:szCs w:val="24"/>
        </w:rPr>
        <w:t xml:space="preserve"> l’horaire de travail convenu, utiliser un répondeur et répondre ou rappeler sans tarder comme ils le feraient au lieu de travail désigné.</w:t>
      </w:r>
    </w:p>
    <w:p w14:paraId="67093343" w14:textId="77777777" w:rsidR="00BE4950" w:rsidRPr="00537FA1" w:rsidRDefault="00BE4950" w:rsidP="0041507A">
      <w:pPr>
        <w:spacing w:after="0" w:line="240" w:lineRule="auto"/>
        <w:jc w:val="both"/>
        <w:rPr>
          <w:rFonts w:eastAsia="Times New Roman" w:cstheme="minorHAnsi"/>
          <w:sz w:val="24"/>
          <w:szCs w:val="24"/>
        </w:rPr>
      </w:pPr>
    </w:p>
    <w:p w14:paraId="67006F5F" w14:textId="77777777" w:rsidR="00E45696" w:rsidRPr="00537FA1" w:rsidRDefault="005E7040" w:rsidP="003E6B8D">
      <w:pPr>
        <w:numPr>
          <w:ilvl w:val="0"/>
          <w:numId w:val="12"/>
        </w:numPr>
        <w:spacing w:after="0" w:line="240" w:lineRule="auto"/>
        <w:jc w:val="both"/>
        <w:rPr>
          <w:rFonts w:eastAsia="Times New Roman" w:cstheme="minorHAnsi"/>
          <w:sz w:val="24"/>
          <w:szCs w:val="24"/>
        </w:rPr>
      </w:pPr>
      <w:r w:rsidRPr="00537FA1">
        <w:rPr>
          <w:sz w:val="24"/>
          <w:szCs w:val="24"/>
        </w:rPr>
        <w:t>Ils doivent accuser réception des messages téléphoniques en informant l’appelant qu’ils s’occupent de ce qui leur est demandé, comme ils le feraient au lieu de travail désigné.</w:t>
      </w:r>
    </w:p>
    <w:p w14:paraId="16BD8E25" w14:textId="77777777" w:rsidR="00BE4950" w:rsidRPr="00537FA1" w:rsidRDefault="00BE4950" w:rsidP="0041507A">
      <w:pPr>
        <w:spacing w:after="0" w:line="240" w:lineRule="auto"/>
        <w:jc w:val="both"/>
        <w:rPr>
          <w:rFonts w:eastAsia="Times New Roman" w:cstheme="minorHAnsi"/>
          <w:sz w:val="24"/>
          <w:szCs w:val="24"/>
        </w:rPr>
      </w:pPr>
    </w:p>
    <w:p w14:paraId="0102D3DF" w14:textId="53455DEC" w:rsidR="00E45696" w:rsidRPr="00537FA1" w:rsidRDefault="00E45696" w:rsidP="003E6B8D">
      <w:pPr>
        <w:numPr>
          <w:ilvl w:val="0"/>
          <w:numId w:val="12"/>
        </w:numPr>
        <w:spacing w:after="0" w:line="240" w:lineRule="auto"/>
        <w:jc w:val="both"/>
        <w:rPr>
          <w:rFonts w:eastAsia="Times New Roman" w:cstheme="minorHAnsi"/>
          <w:sz w:val="24"/>
          <w:szCs w:val="24"/>
        </w:rPr>
      </w:pPr>
      <w:r w:rsidRPr="00537FA1">
        <w:rPr>
          <w:sz w:val="24"/>
          <w:szCs w:val="24"/>
        </w:rPr>
        <w:t>Si les employés disposent d’une messagerie dans le cadre du service à la clientèle</w:t>
      </w:r>
      <w:r w:rsidR="00546444">
        <w:rPr>
          <w:sz w:val="24"/>
          <w:szCs w:val="24"/>
        </w:rPr>
        <w:t xml:space="preserve"> au lieu de travail désigné</w:t>
      </w:r>
      <w:r w:rsidRPr="00537FA1">
        <w:rPr>
          <w:sz w:val="24"/>
          <w:szCs w:val="24"/>
        </w:rPr>
        <w:t>, ils doivent en faire autant en situation de télétravail. Ils peuvent notamment consulter, depuis leur lieu de télétravail, la messagerie du lieu de travail désigné aussi souvent que s’ils s’y trouvaient, ou en modifier le message d’accueil pour informer l’appelant</w:t>
      </w:r>
      <w:r w:rsidR="00546444">
        <w:rPr>
          <w:sz w:val="24"/>
          <w:szCs w:val="24"/>
        </w:rPr>
        <w:t xml:space="preserve"> qu’ils ne se trouvent pas au lieu de travail désigné </w:t>
      </w:r>
      <w:r w:rsidRPr="00537FA1">
        <w:rPr>
          <w:sz w:val="24"/>
          <w:szCs w:val="24"/>
        </w:rPr>
        <w:t>, et leur fournir un ou plusieurs numéros de téléphone où ils sont joignables.</w:t>
      </w:r>
    </w:p>
    <w:p w14:paraId="6486CEDA" w14:textId="77777777" w:rsidR="00BE4950" w:rsidRPr="00537FA1" w:rsidRDefault="00BE4950" w:rsidP="0041507A">
      <w:pPr>
        <w:spacing w:after="0" w:line="240" w:lineRule="auto"/>
        <w:jc w:val="both"/>
        <w:rPr>
          <w:rFonts w:eastAsia="Times New Roman" w:cstheme="minorHAnsi"/>
          <w:sz w:val="24"/>
          <w:szCs w:val="24"/>
        </w:rPr>
      </w:pPr>
    </w:p>
    <w:p w14:paraId="22BA6DEB" w14:textId="66CCCDA3" w:rsidR="00BE4950" w:rsidRPr="00537FA1" w:rsidRDefault="00E45696" w:rsidP="003E6B8D">
      <w:pPr>
        <w:numPr>
          <w:ilvl w:val="0"/>
          <w:numId w:val="12"/>
        </w:numPr>
        <w:spacing w:after="0" w:line="240" w:lineRule="auto"/>
        <w:jc w:val="both"/>
        <w:rPr>
          <w:rFonts w:eastAsia="Times New Roman" w:cstheme="minorHAnsi"/>
          <w:sz w:val="24"/>
          <w:szCs w:val="24"/>
        </w:rPr>
      </w:pPr>
      <w:r w:rsidRPr="00537FA1">
        <w:rPr>
          <w:sz w:val="24"/>
          <w:szCs w:val="24"/>
        </w:rPr>
        <w:t>La communication avec vos collègues est un élément essentiel du télétravail, qu’il s’agisse de résoudre un problème, de faire le point sur un projet ou de donner suite à des courriels et à des demandes. Le fait de communiquer fréquemment assurera que les télétravailleurs interagissent avec leurs collègues et participent à leurs projets. Il convient de maintenir une communication régulière par téléphone, courriel, messagerie instantanée, téléconférence, etc.</w:t>
      </w:r>
    </w:p>
    <w:p w14:paraId="51AA638D" w14:textId="77777777" w:rsidR="00667049" w:rsidRDefault="00667049" w:rsidP="0079721D">
      <w:pPr>
        <w:pStyle w:val="Heading2"/>
      </w:pPr>
      <w:bookmarkStart w:id="68" w:name="_Toc30963614"/>
    </w:p>
    <w:p w14:paraId="368F4725" w14:textId="4849C8D5" w:rsidR="00E45696" w:rsidRPr="00537FA1" w:rsidRDefault="00E45696" w:rsidP="0079721D">
      <w:pPr>
        <w:pStyle w:val="Heading2"/>
      </w:pPr>
      <w:r w:rsidRPr="00537FA1">
        <w:t>Gestion du rendement</w:t>
      </w:r>
      <w:bookmarkEnd w:id="68"/>
    </w:p>
    <w:p w14:paraId="31A9300F" w14:textId="77777777" w:rsidR="00BE4950" w:rsidRPr="00546444" w:rsidRDefault="00BE4950" w:rsidP="0041507A">
      <w:pPr>
        <w:spacing w:after="0" w:line="240" w:lineRule="auto"/>
        <w:jc w:val="both"/>
        <w:rPr>
          <w:rFonts w:cstheme="minorHAnsi"/>
          <w:b/>
          <w:bCs/>
          <w:sz w:val="24"/>
          <w:szCs w:val="24"/>
        </w:rPr>
      </w:pPr>
    </w:p>
    <w:p w14:paraId="42A56C37" w14:textId="4A552CB8" w:rsidR="00E45696" w:rsidRPr="00546444" w:rsidRDefault="00E45696" w:rsidP="003E6B8D">
      <w:pPr>
        <w:numPr>
          <w:ilvl w:val="0"/>
          <w:numId w:val="13"/>
        </w:numPr>
        <w:spacing w:after="0" w:line="240" w:lineRule="auto"/>
        <w:jc w:val="both"/>
        <w:rPr>
          <w:rFonts w:eastAsia="Times New Roman" w:cstheme="minorHAnsi"/>
          <w:sz w:val="24"/>
          <w:szCs w:val="24"/>
        </w:rPr>
      </w:pPr>
      <w:r w:rsidRPr="00546444">
        <w:rPr>
          <w:sz w:val="24"/>
          <w:szCs w:val="24"/>
        </w:rPr>
        <w:t xml:space="preserve">Évitez les malentendus concernant les attentes professionnelles en veillant à ce que les objectifs de travail soient bien connus et conformes au </w:t>
      </w:r>
      <w:hyperlink r:id="rId60" w:history="1">
        <w:r w:rsidRPr="00546444">
          <w:rPr>
            <w:rStyle w:val="Hyperlink"/>
            <w:i/>
            <w:sz w:val="24"/>
            <w:szCs w:val="24"/>
          </w:rPr>
          <w:t>Programme de gestion du rendement pour les employés du SCT</w:t>
        </w:r>
      </w:hyperlink>
      <w:r w:rsidRPr="00546444">
        <w:rPr>
          <w:sz w:val="24"/>
          <w:szCs w:val="24"/>
        </w:rPr>
        <w:t xml:space="preserve"> et à ce qu’un accord ait été conclu entre le télétravailleur et son superviseur.</w:t>
      </w:r>
    </w:p>
    <w:p w14:paraId="16FF2B60" w14:textId="77777777" w:rsidR="00BE4950" w:rsidRPr="00537FA1" w:rsidRDefault="00BE4950" w:rsidP="0041507A">
      <w:pPr>
        <w:spacing w:after="0" w:line="240" w:lineRule="auto"/>
        <w:jc w:val="both"/>
        <w:rPr>
          <w:rFonts w:eastAsia="Times New Roman" w:cstheme="minorHAnsi"/>
          <w:sz w:val="24"/>
          <w:szCs w:val="24"/>
        </w:rPr>
      </w:pPr>
    </w:p>
    <w:p w14:paraId="562FBEF1" w14:textId="77777777" w:rsidR="00E45696" w:rsidRPr="00537FA1" w:rsidRDefault="00E45696" w:rsidP="0079721D">
      <w:pPr>
        <w:pStyle w:val="Heading2"/>
      </w:pPr>
      <w:bookmarkStart w:id="69" w:name="_Toc30963615"/>
      <w:r w:rsidRPr="00537FA1">
        <w:t>Problèmes techniques</w:t>
      </w:r>
      <w:bookmarkEnd w:id="69"/>
    </w:p>
    <w:p w14:paraId="00BCFED1" w14:textId="77777777" w:rsidR="00BE4950" w:rsidRPr="00537FA1" w:rsidRDefault="00BE4950" w:rsidP="0041507A">
      <w:pPr>
        <w:spacing w:after="0" w:line="240" w:lineRule="auto"/>
        <w:jc w:val="both"/>
        <w:rPr>
          <w:rFonts w:cstheme="minorHAnsi"/>
          <w:b/>
          <w:bCs/>
          <w:sz w:val="24"/>
          <w:szCs w:val="24"/>
        </w:rPr>
      </w:pPr>
    </w:p>
    <w:p w14:paraId="6D88548A" w14:textId="248383CD" w:rsidR="00E45696" w:rsidRPr="00537FA1" w:rsidRDefault="00E45696" w:rsidP="003E6B8D">
      <w:pPr>
        <w:numPr>
          <w:ilvl w:val="0"/>
          <w:numId w:val="14"/>
        </w:numPr>
        <w:spacing w:after="0" w:line="240" w:lineRule="auto"/>
        <w:jc w:val="both"/>
        <w:rPr>
          <w:rFonts w:eastAsia="Times New Roman" w:cstheme="minorHAnsi"/>
          <w:sz w:val="24"/>
          <w:szCs w:val="24"/>
        </w:rPr>
      </w:pPr>
      <w:r w:rsidRPr="00537FA1">
        <w:rPr>
          <w:sz w:val="24"/>
          <w:szCs w:val="24"/>
        </w:rPr>
        <w:t>Établissez une procédure d’appel de dépannage au Bureau de service des</w:t>
      </w:r>
      <w:r w:rsidR="00480C4B">
        <w:rPr>
          <w:sz w:val="24"/>
          <w:szCs w:val="24"/>
        </w:rPr>
        <w:t xml:space="preserve"> Technologies de l’information</w:t>
      </w:r>
      <w:r w:rsidRPr="00537FA1">
        <w:rPr>
          <w:sz w:val="24"/>
          <w:szCs w:val="24"/>
        </w:rPr>
        <w:t xml:space="preserve"> au</w:t>
      </w:r>
      <w:r w:rsidR="006F2690" w:rsidRPr="00537FA1">
        <w:rPr>
          <w:sz w:val="24"/>
          <w:szCs w:val="24"/>
        </w:rPr>
        <w:t> </w:t>
      </w:r>
      <w:r w:rsidRPr="00537FA1">
        <w:rPr>
          <w:sz w:val="24"/>
          <w:szCs w:val="24"/>
        </w:rPr>
        <w:t>1</w:t>
      </w:r>
      <w:r w:rsidR="006F2690" w:rsidRPr="00537FA1">
        <w:rPr>
          <w:sz w:val="24"/>
          <w:szCs w:val="24"/>
        </w:rPr>
        <w:noBreakHyphen/>
      </w:r>
      <w:r w:rsidRPr="00537FA1">
        <w:rPr>
          <w:sz w:val="24"/>
          <w:szCs w:val="24"/>
        </w:rPr>
        <w:t>888</w:t>
      </w:r>
      <w:r w:rsidR="006F2690" w:rsidRPr="00537FA1">
        <w:rPr>
          <w:sz w:val="24"/>
          <w:szCs w:val="24"/>
        </w:rPr>
        <w:noBreakHyphen/>
      </w:r>
      <w:r w:rsidRPr="00537FA1">
        <w:rPr>
          <w:sz w:val="24"/>
          <w:szCs w:val="24"/>
        </w:rPr>
        <w:t>248</w:t>
      </w:r>
      <w:r w:rsidR="006F2690" w:rsidRPr="00537FA1">
        <w:rPr>
          <w:sz w:val="24"/>
          <w:szCs w:val="24"/>
        </w:rPr>
        <w:noBreakHyphen/>
      </w:r>
      <w:r w:rsidRPr="00537FA1">
        <w:rPr>
          <w:sz w:val="24"/>
          <w:szCs w:val="24"/>
        </w:rPr>
        <w:t>2210.</w:t>
      </w:r>
    </w:p>
    <w:p w14:paraId="22203051" w14:textId="77777777" w:rsidR="00BE4950" w:rsidRPr="00537FA1" w:rsidRDefault="00BE4950" w:rsidP="0041507A">
      <w:pPr>
        <w:spacing w:after="0" w:line="240" w:lineRule="auto"/>
        <w:ind w:left="720"/>
        <w:jc w:val="both"/>
        <w:rPr>
          <w:rFonts w:eastAsia="Times New Roman" w:cstheme="minorHAnsi"/>
          <w:sz w:val="24"/>
          <w:szCs w:val="24"/>
        </w:rPr>
      </w:pPr>
    </w:p>
    <w:p w14:paraId="47EA4DF2" w14:textId="77777777" w:rsidR="00E45696" w:rsidRPr="00537FA1" w:rsidRDefault="00E45696" w:rsidP="0041507A">
      <w:pPr>
        <w:spacing w:after="0" w:line="240" w:lineRule="auto"/>
        <w:rPr>
          <w:rFonts w:cstheme="minorHAnsi"/>
          <w:caps/>
          <w:sz w:val="24"/>
          <w:szCs w:val="24"/>
        </w:rPr>
      </w:pPr>
    </w:p>
    <w:p w14:paraId="02BD1170" w14:textId="77777777" w:rsidR="00054C8A" w:rsidRPr="00537FA1" w:rsidRDefault="00054C8A" w:rsidP="0041507A">
      <w:pPr>
        <w:spacing w:after="0" w:line="240" w:lineRule="auto"/>
        <w:rPr>
          <w:rFonts w:cstheme="minorHAnsi"/>
          <w:caps/>
          <w:sz w:val="24"/>
          <w:szCs w:val="24"/>
        </w:rPr>
      </w:pPr>
    </w:p>
    <w:p w14:paraId="2A52A4F8" w14:textId="77777777" w:rsidR="00054C8A" w:rsidRPr="00537FA1" w:rsidRDefault="00054C8A" w:rsidP="0041507A">
      <w:pPr>
        <w:spacing w:after="0" w:line="240" w:lineRule="auto"/>
        <w:rPr>
          <w:rFonts w:cstheme="minorHAnsi"/>
          <w:caps/>
          <w:sz w:val="24"/>
          <w:szCs w:val="24"/>
        </w:rPr>
      </w:pPr>
    </w:p>
    <w:p w14:paraId="3F8F892D" w14:textId="77777777" w:rsidR="00054C8A" w:rsidRPr="00537FA1" w:rsidRDefault="00054C8A" w:rsidP="0041507A">
      <w:pPr>
        <w:spacing w:after="0" w:line="240" w:lineRule="auto"/>
        <w:rPr>
          <w:rFonts w:cstheme="minorHAnsi"/>
          <w:caps/>
          <w:sz w:val="24"/>
          <w:szCs w:val="24"/>
        </w:rPr>
      </w:pPr>
    </w:p>
    <w:p w14:paraId="008E4DFB" w14:textId="77777777" w:rsidR="00054C8A" w:rsidRPr="00537FA1" w:rsidRDefault="00054C8A" w:rsidP="0041507A">
      <w:pPr>
        <w:spacing w:after="0" w:line="240" w:lineRule="auto"/>
        <w:rPr>
          <w:rFonts w:cstheme="minorHAnsi"/>
          <w:caps/>
          <w:sz w:val="24"/>
          <w:szCs w:val="24"/>
        </w:rPr>
      </w:pPr>
    </w:p>
    <w:p w14:paraId="6E52465C" w14:textId="77777777" w:rsidR="00054C8A" w:rsidRPr="00537FA1" w:rsidRDefault="00054C8A" w:rsidP="0041507A">
      <w:pPr>
        <w:spacing w:after="0" w:line="240" w:lineRule="auto"/>
        <w:rPr>
          <w:rFonts w:cstheme="minorHAnsi"/>
          <w:caps/>
          <w:sz w:val="24"/>
          <w:szCs w:val="24"/>
        </w:rPr>
      </w:pPr>
    </w:p>
    <w:p w14:paraId="65622FC2" w14:textId="77777777" w:rsidR="00054C8A" w:rsidRPr="00537FA1" w:rsidRDefault="00054C8A" w:rsidP="0041507A">
      <w:pPr>
        <w:spacing w:after="0" w:line="240" w:lineRule="auto"/>
        <w:rPr>
          <w:rFonts w:cstheme="minorHAnsi"/>
          <w:caps/>
          <w:sz w:val="24"/>
          <w:szCs w:val="24"/>
        </w:rPr>
      </w:pPr>
    </w:p>
    <w:p w14:paraId="02CEFFEB" w14:textId="77777777" w:rsidR="00054C8A" w:rsidRPr="00537FA1" w:rsidRDefault="00054C8A" w:rsidP="0041507A">
      <w:pPr>
        <w:spacing w:after="0" w:line="240" w:lineRule="auto"/>
        <w:rPr>
          <w:rFonts w:cstheme="minorHAnsi"/>
          <w:caps/>
          <w:sz w:val="24"/>
          <w:szCs w:val="24"/>
        </w:rPr>
      </w:pPr>
    </w:p>
    <w:p w14:paraId="5A3C9710" w14:textId="77777777" w:rsidR="00054C8A" w:rsidRPr="00537FA1" w:rsidRDefault="00054C8A" w:rsidP="0041507A">
      <w:pPr>
        <w:spacing w:after="0" w:line="240" w:lineRule="auto"/>
        <w:rPr>
          <w:rFonts w:cstheme="minorHAnsi"/>
          <w:caps/>
          <w:sz w:val="24"/>
          <w:szCs w:val="24"/>
        </w:rPr>
      </w:pPr>
    </w:p>
    <w:p w14:paraId="617C1F99" w14:textId="77777777" w:rsidR="00054C8A" w:rsidRPr="00537FA1" w:rsidRDefault="00054C8A" w:rsidP="0041507A">
      <w:pPr>
        <w:spacing w:after="0" w:line="240" w:lineRule="auto"/>
        <w:rPr>
          <w:rFonts w:cstheme="minorHAnsi"/>
          <w:caps/>
          <w:sz w:val="24"/>
          <w:szCs w:val="24"/>
        </w:rPr>
      </w:pPr>
    </w:p>
    <w:p w14:paraId="71D518CE" w14:textId="77777777" w:rsidR="00054C8A" w:rsidRPr="00537FA1" w:rsidRDefault="00054C8A" w:rsidP="0041507A">
      <w:pPr>
        <w:spacing w:after="0" w:line="240" w:lineRule="auto"/>
        <w:rPr>
          <w:rFonts w:cstheme="minorHAnsi"/>
          <w:caps/>
          <w:sz w:val="24"/>
          <w:szCs w:val="24"/>
        </w:rPr>
      </w:pPr>
    </w:p>
    <w:p w14:paraId="17258A14" w14:textId="77777777" w:rsidR="00054C8A" w:rsidRPr="00537FA1" w:rsidRDefault="00054C8A" w:rsidP="0041507A">
      <w:pPr>
        <w:spacing w:after="0" w:line="240" w:lineRule="auto"/>
        <w:rPr>
          <w:rFonts w:cstheme="minorHAnsi"/>
          <w:caps/>
          <w:sz w:val="24"/>
          <w:szCs w:val="24"/>
        </w:rPr>
      </w:pPr>
    </w:p>
    <w:p w14:paraId="162EE2D5" w14:textId="77777777" w:rsidR="00054C8A" w:rsidRPr="00537FA1" w:rsidRDefault="00054C8A" w:rsidP="0041507A">
      <w:pPr>
        <w:spacing w:after="0" w:line="240" w:lineRule="auto"/>
        <w:rPr>
          <w:rFonts w:cstheme="minorHAnsi"/>
          <w:caps/>
          <w:sz w:val="24"/>
          <w:szCs w:val="24"/>
        </w:rPr>
      </w:pPr>
    </w:p>
    <w:p w14:paraId="1FC0B662" w14:textId="77777777" w:rsidR="00054C8A" w:rsidRPr="00537FA1" w:rsidRDefault="00054C8A" w:rsidP="0041507A">
      <w:pPr>
        <w:spacing w:after="0" w:line="240" w:lineRule="auto"/>
        <w:rPr>
          <w:rFonts w:cstheme="minorHAnsi"/>
          <w:caps/>
          <w:sz w:val="24"/>
          <w:szCs w:val="24"/>
        </w:rPr>
      </w:pPr>
    </w:p>
    <w:p w14:paraId="3F219F80" w14:textId="1B6F05A7" w:rsidR="00054C8A" w:rsidRDefault="00054C8A" w:rsidP="0041507A">
      <w:pPr>
        <w:spacing w:after="0" w:line="240" w:lineRule="auto"/>
        <w:rPr>
          <w:rFonts w:cstheme="minorHAnsi"/>
          <w:caps/>
          <w:sz w:val="24"/>
          <w:szCs w:val="24"/>
        </w:rPr>
      </w:pPr>
    </w:p>
    <w:p w14:paraId="0D389AE2" w14:textId="7CF29459" w:rsidR="00CB7924" w:rsidRDefault="00CB7924" w:rsidP="0041507A">
      <w:pPr>
        <w:spacing w:after="0" w:line="240" w:lineRule="auto"/>
        <w:rPr>
          <w:rFonts w:cstheme="minorHAnsi"/>
          <w:caps/>
          <w:sz w:val="24"/>
          <w:szCs w:val="24"/>
        </w:rPr>
      </w:pPr>
    </w:p>
    <w:p w14:paraId="01322315" w14:textId="750D700F" w:rsidR="00CB7924" w:rsidRDefault="00CB7924" w:rsidP="0041507A">
      <w:pPr>
        <w:spacing w:after="0" w:line="240" w:lineRule="auto"/>
        <w:rPr>
          <w:rFonts w:cstheme="minorHAnsi"/>
          <w:caps/>
          <w:sz w:val="24"/>
          <w:szCs w:val="24"/>
        </w:rPr>
      </w:pPr>
    </w:p>
    <w:p w14:paraId="1F90EF81" w14:textId="7A57E28F" w:rsidR="00CB7924" w:rsidRDefault="00CB7924" w:rsidP="0041507A">
      <w:pPr>
        <w:spacing w:after="0" w:line="240" w:lineRule="auto"/>
        <w:rPr>
          <w:rFonts w:cstheme="minorHAnsi"/>
          <w:caps/>
          <w:sz w:val="24"/>
          <w:szCs w:val="24"/>
        </w:rPr>
      </w:pPr>
    </w:p>
    <w:p w14:paraId="189B8D2D" w14:textId="3484A9C3" w:rsidR="00CB7924" w:rsidRDefault="00CB7924" w:rsidP="0041507A">
      <w:pPr>
        <w:spacing w:after="0" w:line="240" w:lineRule="auto"/>
        <w:rPr>
          <w:rFonts w:cstheme="minorHAnsi"/>
          <w:caps/>
          <w:sz w:val="24"/>
          <w:szCs w:val="24"/>
        </w:rPr>
      </w:pPr>
    </w:p>
    <w:p w14:paraId="60715FB3" w14:textId="3BB1C739" w:rsidR="00CB7924" w:rsidRDefault="00CB7924" w:rsidP="0041507A">
      <w:pPr>
        <w:spacing w:after="0" w:line="240" w:lineRule="auto"/>
        <w:rPr>
          <w:rFonts w:cstheme="minorHAnsi"/>
          <w:caps/>
          <w:sz w:val="24"/>
          <w:szCs w:val="24"/>
        </w:rPr>
      </w:pPr>
    </w:p>
    <w:p w14:paraId="2E349B51" w14:textId="25AE9D39" w:rsidR="00CB7924" w:rsidRDefault="00CB7924" w:rsidP="0041507A">
      <w:pPr>
        <w:spacing w:after="0" w:line="240" w:lineRule="auto"/>
        <w:rPr>
          <w:rFonts w:cstheme="minorHAnsi"/>
          <w:caps/>
          <w:sz w:val="24"/>
          <w:szCs w:val="24"/>
        </w:rPr>
      </w:pPr>
    </w:p>
    <w:p w14:paraId="36D2478F" w14:textId="66028941" w:rsidR="00CB7924" w:rsidRDefault="00CB7924" w:rsidP="0041507A">
      <w:pPr>
        <w:spacing w:after="0" w:line="240" w:lineRule="auto"/>
        <w:rPr>
          <w:rFonts w:cstheme="minorHAnsi"/>
          <w:caps/>
          <w:sz w:val="24"/>
          <w:szCs w:val="24"/>
        </w:rPr>
      </w:pPr>
    </w:p>
    <w:p w14:paraId="0A5878EE" w14:textId="3EB47870" w:rsidR="00CB7924" w:rsidRDefault="00CB7924" w:rsidP="0041507A">
      <w:pPr>
        <w:spacing w:after="0" w:line="240" w:lineRule="auto"/>
        <w:rPr>
          <w:rFonts w:cstheme="minorHAnsi"/>
          <w:caps/>
          <w:sz w:val="24"/>
          <w:szCs w:val="24"/>
        </w:rPr>
      </w:pPr>
    </w:p>
    <w:p w14:paraId="2C7D47DE" w14:textId="68795F0D" w:rsidR="00CB7924" w:rsidRDefault="00CB7924" w:rsidP="0041507A">
      <w:pPr>
        <w:spacing w:after="0" w:line="240" w:lineRule="auto"/>
        <w:rPr>
          <w:rFonts w:cstheme="minorHAnsi"/>
          <w:caps/>
          <w:sz w:val="24"/>
          <w:szCs w:val="24"/>
        </w:rPr>
      </w:pPr>
    </w:p>
    <w:p w14:paraId="13406ECF" w14:textId="7DCA1C88" w:rsidR="00CB7924" w:rsidRDefault="00CB7924" w:rsidP="0041507A">
      <w:pPr>
        <w:spacing w:after="0" w:line="240" w:lineRule="auto"/>
        <w:rPr>
          <w:rFonts w:cstheme="minorHAnsi"/>
          <w:caps/>
          <w:sz w:val="24"/>
          <w:szCs w:val="24"/>
        </w:rPr>
      </w:pPr>
    </w:p>
    <w:p w14:paraId="4DB59B05" w14:textId="46A04E8C" w:rsidR="00CB7924" w:rsidRDefault="00CB7924" w:rsidP="0041507A">
      <w:pPr>
        <w:spacing w:after="0" w:line="240" w:lineRule="auto"/>
        <w:rPr>
          <w:rFonts w:cstheme="minorHAnsi"/>
          <w:caps/>
          <w:sz w:val="24"/>
          <w:szCs w:val="24"/>
        </w:rPr>
      </w:pPr>
    </w:p>
    <w:p w14:paraId="0EF2321F" w14:textId="0A7CBCC5" w:rsidR="00CB7924" w:rsidRDefault="00CB7924" w:rsidP="0041507A">
      <w:pPr>
        <w:spacing w:after="0" w:line="240" w:lineRule="auto"/>
        <w:rPr>
          <w:rFonts w:cstheme="minorHAnsi"/>
          <w:caps/>
          <w:sz w:val="24"/>
          <w:szCs w:val="24"/>
        </w:rPr>
      </w:pPr>
    </w:p>
    <w:p w14:paraId="6E629885" w14:textId="3FFFCA75" w:rsidR="00CB7924" w:rsidRDefault="00CB7924" w:rsidP="0041507A">
      <w:pPr>
        <w:spacing w:after="0" w:line="240" w:lineRule="auto"/>
        <w:rPr>
          <w:rFonts w:cstheme="minorHAnsi"/>
          <w:caps/>
          <w:sz w:val="24"/>
          <w:szCs w:val="24"/>
        </w:rPr>
      </w:pPr>
    </w:p>
    <w:p w14:paraId="5306BE0C" w14:textId="750107A9" w:rsidR="00CB7924" w:rsidRDefault="00CB7924" w:rsidP="0041507A">
      <w:pPr>
        <w:spacing w:after="0" w:line="240" w:lineRule="auto"/>
        <w:rPr>
          <w:rFonts w:cstheme="minorHAnsi"/>
          <w:caps/>
          <w:sz w:val="24"/>
          <w:szCs w:val="24"/>
        </w:rPr>
      </w:pPr>
    </w:p>
    <w:p w14:paraId="27612ED4" w14:textId="3F154C33" w:rsidR="00C102D1" w:rsidRPr="00537FA1" w:rsidRDefault="00C102D1" w:rsidP="0088792D">
      <w:pPr>
        <w:pStyle w:val="Heading1"/>
      </w:pPr>
      <w:bookmarkStart w:id="70" w:name="_Toc30963616"/>
      <w:r w:rsidRPr="00537FA1">
        <w:lastRenderedPageBreak/>
        <w:t>Annexe C :</w:t>
      </w:r>
      <w:r w:rsidRPr="00537FA1">
        <w:br/>
        <w:t>Mythes et obstacles courants</w:t>
      </w:r>
      <w:bookmarkEnd w:id="70"/>
    </w:p>
    <w:p w14:paraId="564E43EB" w14:textId="77777777" w:rsidR="00BE4950" w:rsidRPr="00537FA1" w:rsidRDefault="00BE4950" w:rsidP="0041507A">
      <w:pPr>
        <w:spacing w:after="0" w:line="240" w:lineRule="auto"/>
        <w:rPr>
          <w:rFonts w:cstheme="minorHAnsi"/>
          <w:caps/>
          <w:color w:val="1F497D" w:themeColor="text2"/>
          <w:sz w:val="24"/>
          <w:szCs w:val="24"/>
        </w:rPr>
      </w:pPr>
    </w:p>
    <w:p w14:paraId="13908476" w14:textId="4BAEBA80" w:rsidR="00AF1446" w:rsidRPr="00537FA1" w:rsidRDefault="00AF1446" w:rsidP="00500488">
      <w:pPr>
        <w:pStyle w:val="Heading2"/>
        <w:rPr>
          <w:rFonts w:cstheme="minorHAnsi"/>
          <w:sz w:val="24"/>
          <w:szCs w:val="24"/>
        </w:rPr>
      </w:pPr>
      <w:bookmarkStart w:id="71" w:name="_Toc30963617"/>
      <w:r w:rsidRPr="00537FA1">
        <w:rPr>
          <w:sz w:val="24"/>
          <w:szCs w:val="24"/>
        </w:rPr>
        <w:t>Réticence de</w:t>
      </w:r>
      <w:r w:rsidR="0018005B">
        <w:rPr>
          <w:sz w:val="24"/>
          <w:szCs w:val="24"/>
        </w:rPr>
        <w:t xml:space="preserve"> la gestion </w:t>
      </w:r>
      <w:bookmarkEnd w:id="71"/>
    </w:p>
    <w:p w14:paraId="2A366089" w14:textId="77777777" w:rsidR="00123942" w:rsidRPr="00537FA1" w:rsidRDefault="00123942" w:rsidP="0041507A">
      <w:pPr>
        <w:spacing w:after="0" w:line="240" w:lineRule="auto"/>
        <w:contextualSpacing/>
        <w:rPr>
          <w:rFonts w:cstheme="minorHAnsi"/>
          <w:sz w:val="24"/>
          <w:szCs w:val="24"/>
        </w:rPr>
      </w:pPr>
    </w:p>
    <w:p w14:paraId="03222E0E" w14:textId="47FB6B88" w:rsidR="00AF1446" w:rsidRPr="00537FA1" w:rsidRDefault="00AF1446" w:rsidP="005E7040">
      <w:pPr>
        <w:spacing w:after="0" w:line="240" w:lineRule="auto"/>
        <w:ind w:left="720"/>
        <w:contextualSpacing/>
        <w:jc w:val="both"/>
        <w:rPr>
          <w:rFonts w:cstheme="minorHAnsi"/>
          <w:sz w:val="24"/>
          <w:szCs w:val="24"/>
        </w:rPr>
      </w:pPr>
      <w:r w:rsidRPr="00537FA1">
        <w:rPr>
          <w:sz w:val="24"/>
          <w:szCs w:val="24"/>
        </w:rPr>
        <w:t>La plupart des gestionnaires comprennent les avantages que peut procurer le télétravail. Bien que la plupart soient disposés à prendre des mesures pour répondre aux besoins des employés à cet égard, il y a des limites. Diverses questions amènent les gestionnaires à hésiter à accéder à ces demandes. On pense notamment aux problèmes que risquent de poser la supervision, la mesure du rendement, les communications, la santé et la sécurité des employés et le fait de devoir assumer la responsabilité du travail exécuté par les employés sans toujours le</w:t>
      </w:r>
      <w:r w:rsidR="00274020">
        <w:rPr>
          <w:sz w:val="24"/>
          <w:szCs w:val="24"/>
        </w:rPr>
        <w:t>s</w:t>
      </w:r>
      <w:r w:rsidRPr="00537FA1">
        <w:rPr>
          <w:sz w:val="24"/>
          <w:szCs w:val="24"/>
        </w:rPr>
        <w:t xml:space="preserve"> voir. Afin de maximiser l’efficacité et la faisabilité des situations de télétravail, il est recommandé aux employés et aux gestionnaires de se familiariser avec les avantages du télétravail.</w:t>
      </w:r>
    </w:p>
    <w:p w14:paraId="514D9119" w14:textId="77777777" w:rsidR="00AF1446" w:rsidRPr="00537FA1" w:rsidRDefault="00AF1446" w:rsidP="0041507A">
      <w:pPr>
        <w:spacing w:after="0" w:line="240" w:lineRule="auto"/>
        <w:jc w:val="both"/>
        <w:rPr>
          <w:rFonts w:cstheme="minorHAnsi"/>
          <w:sz w:val="24"/>
          <w:szCs w:val="24"/>
        </w:rPr>
      </w:pPr>
    </w:p>
    <w:p w14:paraId="27C446E6" w14:textId="7E5BE7AA" w:rsidR="00AF1446" w:rsidRPr="00537FA1" w:rsidRDefault="00AF1446" w:rsidP="0041507A">
      <w:pPr>
        <w:spacing w:after="0" w:line="240" w:lineRule="auto"/>
        <w:contextualSpacing/>
        <w:jc w:val="both"/>
        <w:rPr>
          <w:rFonts w:cstheme="minorHAnsi"/>
          <w:color w:val="1F497D" w:themeColor="text2"/>
          <w:sz w:val="24"/>
          <w:szCs w:val="24"/>
        </w:rPr>
      </w:pPr>
      <w:bookmarkStart w:id="72" w:name="_Toc30963618"/>
      <w:r w:rsidRPr="00537FA1">
        <w:rPr>
          <w:rStyle w:val="Heading2Char"/>
          <w:sz w:val="24"/>
          <w:szCs w:val="24"/>
        </w:rPr>
        <w:t xml:space="preserve">Le télétravail </w:t>
      </w:r>
      <w:r w:rsidR="00274020">
        <w:rPr>
          <w:rStyle w:val="Heading2Char"/>
          <w:sz w:val="24"/>
          <w:szCs w:val="24"/>
        </w:rPr>
        <w:t xml:space="preserve">va mener à des </w:t>
      </w:r>
      <w:r w:rsidRPr="00537FA1">
        <w:rPr>
          <w:rStyle w:val="Heading2Char"/>
          <w:sz w:val="24"/>
          <w:szCs w:val="24"/>
        </w:rPr>
        <w:t>heures de travail prolongées</w:t>
      </w:r>
      <w:bookmarkEnd w:id="72"/>
    </w:p>
    <w:p w14:paraId="2FE0B5BB" w14:textId="77777777" w:rsidR="00123942" w:rsidRPr="00537FA1" w:rsidRDefault="00123942" w:rsidP="0041507A">
      <w:pPr>
        <w:spacing w:after="0" w:line="240" w:lineRule="auto"/>
        <w:contextualSpacing/>
        <w:jc w:val="both"/>
        <w:rPr>
          <w:rFonts w:cstheme="minorHAnsi"/>
          <w:sz w:val="24"/>
          <w:szCs w:val="24"/>
        </w:rPr>
      </w:pPr>
    </w:p>
    <w:p w14:paraId="5AA8880C" w14:textId="53FE691B" w:rsidR="00AF1446" w:rsidRPr="00537FA1" w:rsidRDefault="00AF1446" w:rsidP="005E7040">
      <w:pPr>
        <w:spacing w:after="0" w:line="240" w:lineRule="auto"/>
        <w:ind w:left="720"/>
        <w:contextualSpacing/>
        <w:jc w:val="both"/>
        <w:rPr>
          <w:rFonts w:cstheme="minorHAnsi"/>
          <w:sz w:val="24"/>
          <w:szCs w:val="24"/>
        </w:rPr>
      </w:pPr>
      <w:r w:rsidRPr="00537FA1">
        <w:rPr>
          <w:sz w:val="24"/>
          <w:szCs w:val="24"/>
        </w:rPr>
        <w:t>Les horaires de travail des employés sont déterminés par les conventions collectives.</w:t>
      </w:r>
    </w:p>
    <w:p w14:paraId="0E780848" w14:textId="77777777" w:rsidR="00AF1446" w:rsidRPr="00537FA1" w:rsidRDefault="00AF1446" w:rsidP="0041507A">
      <w:pPr>
        <w:spacing w:after="0" w:line="240" w:lineRule="auto"/>
        <w:jc w:val="both"/>
        <w:rPr>
          <w:rFonts w:cstheme="minorHAnsi"/>
          <w:sz w:val="24"/>
          <w:szCs w:val="24"/>
        </w:rPr>
      </w:pPr>
    </w:p>
    <w:p w14:paraId="2DE2766B" w14:textId="5E54102B" w:rsidR="00AF1446" w:rsidRPr="00537FA1" w:rsidRDefault="00AF1446" w:rsidP="00500488">
      <w:pPr>
        <w:pStyle w:val="Heading2"/>
        <w:rPr>
          <w:rFonts w:cstheme="minorHAnsi"/>
          <w:sz w:val="24"/>
          <w:szCs w:val="24"/>
        </w:rPr>
      </w:pPr>
      <w:bookmarkStart w:id="73" w:name="_Toc30963619"/>
      <w:r w:rsidRPr="00537FA1">
        <w:rPr>
          <w:sz w:val="24"/>
          <w:szCs w:val="24"/>
        </w:rPr>
        <w:t xml:space="preserve">Le télétravail </w:t>
      </w:r>
      <w:r w:rsidR="00274020">
        <w:rPr>
          <w:sz w:val="24"/>
          <w:szCs w:val="24"/>
        </w:rPr>
        <w:t xml:space="preserve">va </w:t>
      </w:r>
      <w:r w:rsidRPr="00537FA1">
        <w:rPr>
          <w:sz w:val="24"/>
          <w:szCs w:val="24"/>
        </w:rPr>
        <w:t>coûte</w:t>
      </w:r>
      <w:r w:rsidR="00274020">
        <w:rPr>
          <w:sz w:val="24"/>
          <w:szCs w:val="24"/>
        </w:rPr>
        <w:t>r</w:t>
      </w:r>
      <w:r w:rsidRPr="00537FA1">
        <w:rPr>
          <w:sz w:val="24"/>
          <w:szCs w:val="24"/>
        </w:rPr>
        <w:t xml:space="preserve"> plus cher</w:t>
      </w:r>
      <w:bookmarkEnd w:id="73"/>
    </w:p>
    <w:p w14:paraId="63E5AC8D" w14:textId="77777777" w:rsidR="00123942" w:rsidRPr="00537FA1" w:rsidRDefault="00123942" w:rsidP="0041507A">
      <w:pPr>
        <w:spacing w:after="0" w:line="240" w:lineRule="auto"/>
        <w:jc w:val="both"/>
        <w:rPr>
          <w:rFonts w:cstheme="minorHAnsi"/>
          <w:sz w:val="24"/>
          <w:szCs w:val="24"/>
        </w:rPr>
      </w:pPr>
    </w:p>
    <w:p w14:paraId="7D199A93" w14:textId="2D95165D" w:rsidR="00AF1446" w:rsidRPr="00537FA1" w:rsidRDefault="00AF1446" w:rsidP="005E7040">
      <w:pPr>
        <w:spacing w:after="0" w:line="240" w:lineRule="auto"/>
        <w:ind w:left="720"/>
        <w:jc w:val="both"/>
        <w:rPr>
          <w:rFonts w:cstheme="minorHAnsi"/>
          <w:sz w:val="24"/>
          <w:szCs w:val="24"/>
        </w:rPr>
      </w:pPr>
      <w:r w:rsidRPr="00537FA1">
        <w:rPr>
          <w:sz w:val="24"/>
          <w:szCs w:val="24"/>
        </w:rPr>
        <w:t xml:space="preserve">Les programmes de télétravail sont presque toujours rentables. </w:t>
      </w:r>
      <w:r w:rsidR="00274020">
        <w:rPr>
          <w:sz w:val="24"/>
          <w:szCs w:val="24"/>
        </w:rPr>
        <w:t xml:space="preserve">Au niveau de </w:t>
      </w:r>
      <w:r w:rsidRPr="00537FA1">
        <w:rPr>
          <w:sz w:val="24"/>
          <w:szCs w:val="24"/>
        </w:rPr>
        <w:t xml:space="preserve"> l’unité de travail, le gain de productivité, la diminution de l’absentéisme et d</w:t>
      </w:r>
      <w:r w:rsidR="00274020">
        <w:rPr>
          <w:sz w:val="24"/>
          <w:szCs w:val="24"/>
        </w:rPr>
        <w:t xml:space="preserve">es taux de </w:t>
      </w:r>
      <w:r w:rsidRPr="00537FA1">
        <w:rPr>
          <w:sz w:val="24"/>
          <w:szCs w:val="24"/>
        </w:rPr>
        <w:t>roulement</w:t>
      </w:r>
      <w:r w:rsidR="00274020">
        <w:rPr>
          <w:sz w:val="24"/>
          <w:szCs w:val="24"/>
        </w:rPr>
        <w:t xml:space="preserve"> de personnel</w:t>
      </w:r>
      <w:r w:rsidRPr="00537FA1">
        <w:rPr>
          <w:sz w:val="24"/>
          <w:szCs w:val="24"/>
        </w:rPr>
        <w:t xml:space="preserve"> se traduisent par d’importantes économies.</w:t>
      </w:r>
    </w:p>
    <w:p w14:paraId="5A4BF52F" w14:textId="77777777" w:rsidR="0023360E" w:rsidRPr="00537FA1" w:rsidRDefault="0023360E" w:rsidP="0041507A">
      <w:pPr>
        <w:spacing w:after="0" w:line="240" w:lineRule="auto"/>
        <w:jc w:val="both"/>
        <w:rPr>
          <w:rFonts w:cstheme="minorHAnsi"/>
          <w:b/>
          <w:sz w:val="24"/>
          <w:szCs w:val="24"/>
        </w:rPr>
      </w:pPr>
    </w:p>
    <w:p w14:paraId="2F09E89D" w14:textId="77777777" w:rsidR="00AF1446" w:rsidRPr="00537FA1" w:rsidRDefault="00AF1446" w:rsidP="00500488">
      <w:pPr>
        <w:pStyle w:val="Heading2"/>
        <w:rPr>
          <w:rFonts w:cstheme="minorHAnsi"/>
          <w:sz w:val="24"/>
          <w:szCs w:val="24"/>
        </w:rPr>
      </w:pPr>
      <w:bookmarkStart w:id="74" w:name="_Toc30963620"/>
      <w:r w:rsidRPr="00537FA1">
        <w:rPr>
          <w:sz w:val="24"/>
          <w:szCs w:val="24"/>
        </w:rPr>
        <w:t>Les télétravailleurs seront moins productifs que s’ils étaient au bureau</w:t>
      </w:r>
      <w:bookmarkEnd w:id="74"/>
    </w:p>
    <w:p w14:paraId="2A2D8F07" w14:textId="77777777" w:rsidR="0023360E" w:rsidRPr="00537FA1" w:rsidRDefault="0023360E" w:rsidP="0041507A">
      <w:pPr>
        <w:spacing w:after="0" w:line="240" w:lineRule="auto"/>
        <w:jc w:val="both"/>
        <w:rPr>
          <w:rFonts w:cstheme="minorHAnsi"/>
          <w:sz w:val="24"/>
          <w:szCs w:val="24"/>
        </w:rPr>
      </w:pPr>
    </w:p>
    <w:p w14:paraId="30D4B7AA" w14:textId="515FCFFC" w:rsidR="00AF1446" w:rsidRPr="00537FA1" w:rsidRDefault="00AF1446" w:rsidP="005E7040">
      <w:pPr>
        <w:spacing w:after="0" w:line="240" w:lineRule="auto"/>
        <w:ind w:left="720"/>
        <w:jc w:val="both"/>
        <w:rPr>
          <w:rFonts w:cstheme="minorHAnsi"/>
          <w:sz w:val="24"/>
          <w:szCs w:val="24"/>
        </w:rPr>
      </w:pPr>
      <w:r w:rsidRPr="00537FA1">
        <w:rPr>
          <w:sz w:val="24"/>
          <w:szCs w:val="24"/>
        </w:rPr>
        <w:t>Il</w:t>
      </w:r>
      <w:r w:rsidR="00274020">
        <w:rPr>
          <w:sz w:val="24"/>
          <w:szCs w:val="24"/>
        </w:rPr>
        <w:t xml:space="preserve"> a été démontré </w:t>
      </w:r>
      <w:r w:rsidRPr="00537FA1">
        <w:rPr>
          <w:sz w:val="24"/>
          <w:szCs w:val="24"/>
        </w:rPr>
        <w:t>que le télétravail augmente la productivité. Une entente de télétravail bien orchestrée a toutes les chances de réussir, particulièrement si le gestionnaire assure l’encadrement et les suivis nécessaires.</w:t>
      </w:r>
    </w:p>
    <w:p w14:paraId="6B96D078" w14:textId="77777777" w:rsidR="00E45696" w:rsidRPr="00537FA1" w:rsidRDefault="00E45696" w:rsidP="0041507A">
      <w:pPr>
        <w:spacing w:after="0" w:line="240" w:lineRule="auto"/>
        <w:jc w:val="both"/>
        <w:rPr>
          <w:rFonts w:cstheme="minorHAnsi"/>
          <w:sz w:val="24"/>
          <w:szCs w:val="24"/>
        </w:rPr>
      </w:pPr>
    </w:p>
    <w:p w14:paraId="13C87206" w14:textId="77777777" w:rsidR="0023360E" w:rsidRPr="00537FA1" w:rsidRDefault="0023360E" w:rsidP="00500488">
      <w:pPr>
        <w:pStyle w:val="Heading2"/>
        <w:rPr>
          <w:rFonts w:cstheme="minorHAnsi"/>
          <w:sz w:val="24"/>
          <w:szCs w:val="24"/>
        </w:rPr>
      </w:pPr>
      <w:bookmarkStart w:id="75" w:name="_Toc30963621"/>
      <w:r w:rsidRPr="00537FA1">
        <w:rPr>
          <w:sz w:val="24"/>
          <w:szCs w:val="24"/>
        </w:rPr>
        <w:t>Le télétravail et le travail d’équipe sont incompatibles</w:t>
      </w:r>
      <w:bookmarkEnd w:id="75"/>
    </w:p>
    <w:p w14:paraId="0BCB0F59" w14:textId="77777777" w:rsidR="0023360E" w:rsidRPr="00537FA1" w:rsidRDefault="0023360E" w:rsidP="0041507A">
      <w:pPr>
        <w:spacing w:after="0" w:line="240" w:lineRule="auto"/>
        <w:jc w:val="both"/>
        <w:rPr>
          <w:rFonts w:cstheme="minorHAnsi"/>
          <w:b/>
          <w:sz w:val="24"/>
          <w:szCs w:val="24"/>
        </w:rPr>
      </w:pPr>
    </w:p>
    <w:p w14:paraId="08188188" w14:textId="12578671" w:rsidR="00194EB9" w:rsidRPr="00537FA1" w:rsidRDefault="00AF1446" w:rsidP="007E6E84">
      <w:pPr>
        <w:spacing w:after="0" w:line="240" w:lineRule="auto"/>
        <w:ind w:left="720"/>
        <w:jc w:val="both"/>
        <w:rPr>
          <w:rFonts w:cstheme="minorHAnsi"/>
          <w:sz w:val="24"/>
          <w:szCs w:val="24"/>
        </w:rPr>
      </w:pPr>
      <w:r w:rsidRPr="00537FA1">
        <w:rPr>
          <w:sz w:val="24"/>
          <w:szCs w:val="24"/>
        </w:rPr>
        <w:t>Peu d’équipes ont constamment besoin d’interagir en personne. La plupart des membres</w:t>
      </w:r>
      <w:r w:rsidR="00AA3C25">
        <w:rPr>
          <w:sz w:val="24"/>
          <w:szCs w:val="24"/>
        </w:rPr>
        <w:t xml:space="preserve"> d’une équipe</w:t>
      </w:r>
      <w:r w:rsidRPr="00537FA1">
        <w:rPr>
          <w:sz w:val="24"/>
          <w:szCs w:val="24"/>
        </w:rPr>
        <w:t xml:space="preserve"> t exécute</w:t>
      </w:r>
      <w:r w:rsidR="00AA3C25">
        <w:rPr>
          <w:sz w:val="24"/>
          <w:szCs w:val="24"/>
        </w:rPr>
        <w:t>nt</w:t>
      </w:r>
      <w:r w:rsidRPr="00537FA1">
        <w:rPr>
          <w:sz w:val="24"/>
          <w:szCs w:val="24"/>
        </w:rPr>
        <w:t xml:space="preserve"> leur part du travail seuls en adoptant d’autres moyens de communication, par exemple le téléphone, le courriel ou les téléconférences. Les réunions d’équipe peuvent être planifiées pour se dérouler pendant des journées durant lesquelles tous les employés sont au lieu de travail désigné ou elles peuvent être effectuées par téléconférence (dans le cas des employés qui télétravaillent à temps plein).</w:t>
      </w:r>
    </w:p>
    <w:p w14:paraId="2F2DFABA" w14:textId="77777777" w:rsidR="00194EB9" w:rsidRPr="00537FA1" w:rsidRDefault="00194EB9" w:rsidP="0041507A">
      <w:pPr>
        <w:spacing w:after="0" w:line="240" w:lineRule="auto"/>
        <w:jc w:val="both"/>
        <w:rPr>
          <w:rFonts w:cstheme="minorHAnsi"/>
          <w:color w:val="1F497D" w:themeColor="text2"/>
          <w:sz w:val="24"/>
          <w:szCs w:val="24"/>
        </w:rPr>
      </w:pPr>
    </w:p>
    <w:p w14:paraId="11F86D84" w14:textId="77777777" w:rsidR="00AF1446" w:rsidRPr="00537FA1" w:rsidRDefault="00AF1446" w:rsidP="00500488">
      <w:pPr>
        <w:pStyle w:val="Heading2"/>
        <w:rPr>
          <w:rFonts w:cstheme="minorHAnsi"/>
          <w:sz w:val="24"/>
          <w:szCs w:val="24"/>
        </w:rPr>
      </w:pPr>
      <w:bookmarkStart w:id="76" w:name="_Toc30963622"/>
      <w:r w:rsidRPr="00537FA1">
        <w:rPr>
          <w:sz w:val="24"/>
          <w:szCs w:val="24"/>
        </w:rPr>
        <w:t>Tout le monde voudra le faire</w:t>
      </w:r>
      <w:bookmarkEnd w:id="76"/>
    </w:p>
    <w:p w14:paraId="028E206C" w14:textId="77777777" w:rsidR="0023360E" w:rsidRPr="00537FA1" w:rsidRDefault="0023360E" w:rsidP="0041507A">
      <w:pPr>
        <w:spacing w:after="0" w:line="240" w:lineRule="auto"/>
        <w:jc w:val="both"/>
        <w:rPr>
          <w:rFonts w:cstheme="minorHAnsi"/>
          <w:sz w:val="24"/>
          <w:szCs w:val="24"/>
        </w:rPr>
      </w:pPr>
    </w:p>
    <w:p w14:paraId="1AC090EB" w14:textId="59F9D93A" w:rsidR="008B21FA" w:rsidRPr="00537FA1" w:rsidRDefault="00AF1446" w:rsidP="00670535">
      <w:pPr>
        <w:spacing w:after="0" w:line="240" w:lineRule="auto"/>
        <w:ind w:left="720"/>
        <w:jc w:val="both"/>
        <w:rPr>
          <w:rFonts w:cstheme="minorHAnsi"/>
          <w:sz w:val="24"/>
          <w:szCs w:val="24"/>
        </w:rPr>
      </w:pPr>
      <w:r w:rsidRPr="00537FA1">
        <w:rPr>
          <w:sz w:val="24"/>
          <w:szCs w:val="24"/>
        </w:rPr>
        <w:lastRenderedPageBreak/>
        <w:t>Le télétravail donne de meilleurs résultats si personne ne le considère ni comme un privilège, ni comme un droit, mais plutôt comme une façon de travailler qui dépend de divers facteurs tels que la faisabilité opérationnelle, les aptitudes personnelles, les caractéristiques du poste, etc. Chaque demande de télétravail doit être examinée au cas par cas.</w:t>
      </w:r>
    </w:p>
    <w:p w14:paraId="42088F75" w14:textId="77777777" w:rsidR="00670535" w:rsidRPr="00537FA1" w:rsidRDefault="00670535" w:rsidP="00500488">
      <w:pPr>
        <w:pStyle w:val="Heading2"/>
        <w:rPr>
          <w:rFonts w:cstheme="minorHAnsi"/>
          <w:sz w:val="24"/>
          <w:szCs w:val="24"/>
        </w:rPr>
      </w:pPr>
    </w:p>
    <w:p w14:paraId="0C8BFBC1" w14:textId="60A8AD2D" w:rsidR="00AF1446" w:rsidRPr="00537FA1" w:rsidRDefault="00AF1446" w:rsidP="00500488">
      <w:pPr>
        <w:pStyle w:val="Heading2"/>
        <w:rPr>
          <w:rFonts w:cstheme="minorHAnsi"/>
          <w:sz w:val="24"/>
          <w:szCs w:val="24"/>
        </w:rPr>
      </w:pPr>
      <w:bookmarkStart w:id="77" w:name="_Toc30963623"/>
      <w:r w:rsidRPr="00537FA1">
        <w:rPr>
          <w:sz w:val="24"/>
          <w:szCs w:val="24"/>
        </w:rPr>
        <w:t>Problèmes de planification</w:t>
      </w:r>
      <w:bookmarkEnd w:id="77"/>
    </w:p>
    <w:p w14:paraId="7145C931" w14:textId="77777777" w:rsidR="0023360E" w:rsidRPr="00537FA1" w:rsidRDefault="0023360E" w:rsidP="0041507A">
      <w:pPr>
        <w:spacing w:after="0" w:line="240" w:lineRule="auto"/>
        <w:jc w:val="both"/>
        <w:rPr>
          <w:rFonts w:cstheme="minorHAnsi"/>
          <w:b/>
          <w:sz w:val="24"/>
          <w:szCs w:val="24"/>
        </w:rPr>
      </w:pPr>
    </w:p>
    <w:p w14:paraId="61047474" w14:textId="7BC2289E" w:rsidR="00AF1446" w:rsidRPr="00537FA1" w:rsidRDefault="00AF1446" w:rsidP="00AC632C">
      <w:pPr>
        <w:spacing w:after="0" w:line="240" w:lineRule="auto"/>
        <w:ind w:left="720"/>
        <w:jc w:val="both"/>
        <w:rPr>
          <w:rFonts w:cstheme="minorHAnsi"/>
          <w:color w:val="1F497D" w:themeColor="text2"/>
          <w:sz w:val="24"/>
          <w:szCs w:val="24"/>
        </w:rPr>
      </w:pPr>
      <w:r w:rsidRPr="00537FA1">
        <w:rPr>
          <w:sz w:val="24"/>
          <w:szCs w:val="24"/>
        </w:rPr>
        <w:t>Des problèmes peuvent surgir lorsque des réunions sont prévues les jours où un ou plusieurs employés sont en télétravail. Ces conflits d’horaire sont inévitables, mais on peut en réduire la fréquence. Dans certains cas, on peut par exemple reporter la réunion. Dans d’autres cas, on peut tenir une téléconférence.</w:t>
      </w:r>
      <w:r w:rsidRPr="00537FA1">
        <w:rPr>
          <w:b/>
          <w:sz w:val="24"/>
          <w:szCs w:val="24"/>
        </w:rPr>
        <w:t xml:space="preserve"> </w:t>
      </w:r>
      <w:r w:rsidRPr="00537FA1">
        <w:rPr>
          <w:sz w:val="24"/>
          <w:szCs w:val="24"/>
        </w:rPr>
        <w:t>On peut afficher bien en vue l’horaire d</w:t>
      </w:r>
      <w:r w:rsidR="00DE618A">
        <w:rPr>
          <w:sz w:val="24"/>
          <w:szCs w:val="24"/>
        </w:rPr>
        <w:t>es</w:t>
      </w:r>
      <w:r w:rsidRPr="00537FA1">
        <w:rPr>
          <w:sz w:val="24"/>
          <w:szCs w:val="24"/>
        </w:rPr>
        <w:t xml:space="preserve"> télétravailleur</w:t>
      </w:r>
      <w:r w:rsidR="00DE618A">
        <w:rPr>
          <w:sz w:val="24"/>
          <w:szCs w:val="24"/>
        </w:rPr>
        <w:t>s</w:t>
      </w:r>
      <w:r w:rsidRPr="00537FA1">
        <w:rPr>
          <w:sz w:val="24"/>
          <w:szCs w:val="24"/>
        </w:rPr>
        <w:t xml:space="preserve"> et </w:t>
      </w:r>
      <w:r w:rsidR="00DE618A">
        <w:rPr>
          <w:sz w:val="24"/>
          <w:szCs w:val="24"/>
        </w:rPr>
        <w:t>leur</w:t>
      </w:r>
      <w:r w:rsidR="006D51F8">
        <w:rPr>
          <w:sz w:val="24"/>
          <w:szCs w:val="24"/>
        </w:rPr>
        <w:t>s</w:t>
      </w:r>
      <w:r w:rsidR="00DE618A">
        <w:rPr>
          <w:sz w:val="24"/>
          <w:szCs w:val="24"/>
        </w:rPr>
        <w:t xml:space="preserve"> </w:t>
      </w:r>
      <w:r w:rsidRPr="00537FA1">
        <w:rPr>
          <w:sz w:val="24"/>
          <w:szCs w:val="24"/>
        </w:rPr>
        <w:t>numéro</w:t>
      </w:r>
      <w:r w:rsidR="00DE618A">
        <w:rPr>
          <w:sz w:val="24"/>
          <w:szCs w:val="24"/>
        </w:rPr>
        <w:t>s</w:t>
      </w:r>
      <w:r w:rsidRPr="00537FA1">
        <w:rPr>
          <w:sz w:val="24"/>
          <w:szCs w:val="24"/>
        </w:rPr>
        <w:t xml:space="preserve"> de téléphone. Cela </w:t>
      </w:r>
      <w:r w:rsidR="00DE618A">
        <w:rPr>
          <w:sz w:val="24"/>
          <w:szCs w:val="24"/>
        </w:rPr>
        <w:t xml:space="preserve">pourrait aider à réduire les enjeux de ce type. </w:t>
      </w:r>
    </w:p>
    <w:p w14:paraId="02F46DB2" w14:textId="4B98A675" w:rsidR="00AF1446" w:rsidRPr="00537FA1" w:rsidRDefault="00AF1446" w:rsidP="00500488">
      <w:pPr>
        <w:pStyle w:val="Heading2"/>
        <w:rPr>
          <w:rFonts w:cstheme="minorHAnsi"/>
          <w:sz w:val="24"/>
          <w:szCs w:val="24"/>
        </w:rPr>
      </w:pPr>
      <w:bookmarkStart w:id="78" w:name="_Toc30963624"/>
      <w:r w:rsidRPr="00537FA1">
        <w:rPr>
          <w:sz w:val="24"/>
          <w:szCs w:val="24"/>
        </w:rPr>
        <w:t>Les télétravailleurs ne s</w:t>
      </w:r>
      <w:r w:rsidR="00DE618A">
        <w:rPr>
          <w:sz w:val="24"/>
          <w:szCs w:val="24"/>
        </w:rPr>
        <w:t xml:space="preserve">eront </w:t>
      </w:r>
      <w:r w:rsidRPr="00537FA1">
        <w:rPr>
          <w:sz w:val="24"/>
          <w:szCs w:val="24"/>
        </w:rPr>
        <w:t xml:space="preserve"> pas là quand on a</w:t>
      </w:r>
      <w:r w:rsidR="00DE618A">
        <w:rPr>
          <w:sz w:val="24"/>
          <w:szCs w:val="24"/>
        </w:rPr>
        <w:t>ura</w:t>
      </w:r>
      <w:r w:rsidRPr="00537FA1">
        <w:rPr>
          <w:sz w:val="24"/>
          <w:szCs w:val="24"/>
        </w:rPr>
        <w:t xml:space="preserve"> besoin d’eux</w:t>
      </w:r>
      <w:bookmarkEnd w:id="78"/>
    </w:p>
    <w:p w14:paraId="7620FA30" w14:textId="77777777" w:rsidR="0023360E" w:rsidRPr="00537FA1" w:rsidRDefault="0023360E" w:rsidP="0041507A">
      <w:pPr>
        <w:spacing w:after="0" w:line="240" w:lineRule="auto"/>
        <w:jc w:val="both"/>
        <w:rPr>
          <w:rFonts w:cstheme="minorHAnsi"/>
          <w:sz w:val="24"/>
          <w:szCs w:val="24"/>
        </w:rPr>
      </w:pPr>
    </w:p>
    <w:p w14:paraId="4B4FA670" w14:textId="77777777" w:rsidR="00CB7924" w:rsidRDefault="00AF1446" w:rsidP="00CB7924">
      <w:pPr>
        <w:spacing w:after="0" w:line="240" w:lineRule="auto"/>
        <w:ind w:left="720"/>
        <w:jc w:val="both"/>
        <w:rPr>
          <w:sz w:val="24"/>
          <w:szCs w:val="24"/>
        </w:rPr>
      </w:pPr>
      <w:r w:rsidRPr="00537FA1">
        <w:rPr>
          <w:sz w:val="24"/>
          <w:szCs w:val="24"/>
        </w:rPr>
        <w:t>Des problèmes peuvent survenir si les gestionnaires, les collègues et les clients n’arrivent pas à joindre les télétravailleurs pendant leurs heures de travail. Les télétravailleurs, ainsi que leurs collèges et gestionnaires, doivent savoir qu’il est normal qu’on doive pouvoir les joindre par téléphone ou par tout autre moyen pendant les heures de bureau. En outre, les télétravailleurs peuvent être tenus de se présenter au lieu de travail désigné dans un délai raisonnable en cas d’urgence lié au travail. Si tel est le cas, c’est à l’employé qu’il incombe d’assurer les frais de déplacement.</w:t>
      </w:r>
      <w:bookmarkStart w:id="79" w:name="_Toc30963625"/>
    </w:p>
    <w:p w14:paraId="73A01E20" w14:textId="77777777" w:rsidR="00CB7924" w:rsidRDefault="00CB7924" w:rsidP="00CB7924">
      <w:pPr>
        <w:spacing w:after="0" w:line="240" w:lineRule="auto"/>
        <w:ind w:left="720"/>
        <w:jc w:val="both"/>
        <w:rPr>
          <w:sz w:val="24"/>
          <w:szCs w:val="24"/>
        </w:rPr>
      </w:pPr>
    </w:p>
    <w:p w14:paraId="27218935" w14:textId="77777777" w:rsidR="00CB7924" w:rsidRPr="00CB7924" w:rsidRDefault="00AF1446" w:rsidP="00CB7924">
      <w:pPr>
        <w:spacing w:after="0" w:line="240" w:lineRule="auto"/>
        <w:jc w:val="both"/>
        <w:rPr>
          <w:color w:val="1F497D" w:themeColor="text2"/>
          <w:sz w:val="24"/>
          <w:szCs w:val="24"/>
        </w:rPr>
      </w:pPr>
      <w:r w:rsidRPr="00CB7924">
        <w:rPr>
          <w:color w:val="1F497D" w:themeColor="text2"/>
          <w:sz w:val="24"/>
          <w:szCs w:val="24"/>
        </w:rPr>
        <w:t>Fausses impressions</w:t>
      </w:r>
      <w:bookmarkEnd w:id="79"/>
    </w:p>
    <w:p w14:paraId="44C2504B" w14:textId="77777777" w:rsidR="00CB7924" w:rsidRDefault="00CB7924" w:rsidP="00CB7924">
      <w:pPr>
        <w:spacing w:after="0" w:line="240" w:lineRule="auto"/>
        <w:ind w:left="720"/>
        <w:jc w:val="both"/>
        <w:rPr>
          <w:sz w:val="24"/>
          <w:szCs w:val="24"/>
        </w:rPr>
      </w:pPr>
    </w:p>
    <w:p w14:paraId="4FE508C2" w14:textId="02AB14CC" w:rsidR="00CB7924" w:rsidRPr="00CB7924" w:rsidRDefault="00AF1446" w:rsidP="00CB7924">
      <w:pPr>
        <w:spacing w:after="0" w:line="240" w:lineRule="auto"/>
        <w:ind w:left="720"/>
        <w:jc w:val="both"/>
        <w:rPr>
          <w:sz w:val="24"/>
          <w:szCs w:val="24"/>
        </w:rPr>
      </w:pPr>
      <w:r w:rsidRPr="00CB7924">
        <w:rPr>
          <w:sz w:val="24"/>
          <w:szCs w:val="24"/>
        </w:rPr>
        <w:t xml:space="preserve">Des problèmes </w:t>
      </w:r>
      <w:r w:rsidR="00773D00" w:rsidRPr="00CB7924">
        <w:rPr>
          <w:sz w:val="24"/>
          <w:szCs w:val="24"/>
        </w:rPr>
        <w:t xml:space="preserve">peuvent </w:t>
      </w:r>
      <w:r w:rsidRPr="00CB7924">
        <w:rPr>
          <w:sz w:val="24"/>
          <w:szCs w:val="24"/>
        </w:rPr>
        <w:t xml:space="preserve">survenir si les télétravailleurs hésitent à prendre ne serait-ce que de courtes pauses loin de leur poste les jours de télétravail au cas où quelqu’un les appellerait, ne parvienne pas à les joindre et suppose qu’ils ne travaillent pas. Ces problèmes disparaissent dès que les collègues réalisent que les télétravailleurs sont aussi (ou même plus) efficaces que lorsqu’ils sont au bureau. </w:t>
      </w:r>
      <w:r w:rsidR="00773D00" w:rsidRPr="00CB7924">
        <w:rPr>
          <w:sz w:val="24"/>
          <w:szCs w:val="24"/>
        </w:rPr>
        <w:t>Un autre problème peut émerger, si l</w:t>
      </w:r>
      <w:r w:rsidRPr="00CB7924">
        <w:rPr>
          <w:sz w:val="24"/>
          <w:szCs w:val="24"/>
        </w:rPr>
        <w:t xml:space="preserve">es voisins ou le grand public en général </w:t>
      </w:r>
      <w:r w:rsidR="00773D00" w:rsidRPr="00CB7924">
        <w:rPr>
          <w:sz w:val="24"/>
          <w:szCs w:val="24"/>
        </w:rPr>
        <w:t xml:space="preserve">ont </w:t>
      </w:r>
      <w:r w:rsidRPr="00CB7924">
        <w:rPr>
          <w:sz w:val="24"/>
          <w:szCs w:val="24"/>
        </w:rPr>
        <w:t>l’impression que les télétravailleurs ne</w:t>
      </w:r>
      <w:r w:rsidR="00773D00" w:rsidRPr="00CB7924">
        <w:rPr>
          <w:sz w:val="24"/>
          <w:szCs w:val="24"/>
        </w:rPr>
        <w:t xml:space="preserve">travaillent pas réellement. </w:t>
      </w:r>
      <w:r w:rsidRPr="00CB7924">
        <w:rPr>
          <w:sz w:val="24"/>
          <w:szCs w:val="24"/>
        </w:rPr>
        <w:t xml:space="preserve"> Par exemple, un voisin pourrait avoir cette impression s’il voit un employé travailler sur sa terrasse ou au bord de </w:t>
      </w:r>
      <w:r w:rsidR="00773D00" w:rsidRPr="00CB7924">
        <w:rPr>
          <w:sz w:val="24"/>
          <w:szCs w:val="24"/>
        </w:rPr>
        <w:t>s</w:t>
      </w:r>
      <w:r w:rsidRPr="00CB7924">
        <w:rPr>
          <w:sz w:val="24"/>
          <w:szCs w:val="24"/>
        </w:rPr>
        <w:t>a piscine. Bien qu’il s’agisse de fausses impressions, les télétravailleurs doivent se rappeler qu’ils sont davantage exposés à l’examen du public lorsqu’ils télétravaillent et doivent donc faire preuve de prudence et de discernement</w:t>
      </w:r>
      <w:bookmarkStart w:id="80" w:name="_Appendix_D:_"/>
      <w:bookmarkStart w:id="81" w:name="_Toc30963626"/>
      <w:bookmarkEnd w:id="80"/>
    </w:p>
    <w:p w14:paraId="6E8D94CE" w14:textId="58E8EC44" w:rsidR="002075F6" w:rsidRDefault="002075F6" w:rsidP="0088792D">
      <w:pPr>
        <w:pStyle w:val="Heading1"/>
        <w:rPr>
          <w:rStyle w:val="Hyperlink"/>
        </w:rPr>
      </w:pPr>
      <w:r w:rsidRPr="00537FA1">
        <w:t>Annexe D :</w:t>
      </w:r>
      <w:r w:rsidRPr="00537FA1">
        <w:br/>
      </w:r>
      <w:hyperlink r:id="rId61" w:history="1">
        <w:r w:rsidRPr="00537FA1">
          <w:rPr>
            <w:rStyle w:val="Hyperlink"/>
          </w:rPr>
          <w:t>Liste de contrôle du MPO sur la sécurité et la sécurité du télétravail</w:t>
        </w:r>
        <w:bookmarkEnd w:id="81"/>
      </w:hyperlink>
    </w:p>
    <w:p w14:paraId="4C24804C" w14:textId="77777777" w:rsidR="00F1636A" w:rsidRPr="00F1636A" w:rsidRDefault="00F1636A" w:rsidP="002F3A89"/>
    <w:p w14:paraId="4892963A" w14:textId="653B9674" w:rsidR="002075F6" w:rsidRPr="00537FA1" w:rsidRDefault="002075F6" w:rsidP="002075F6">
      <w:pPr>
        <w:spacing w:line="240" w:lineRule="auto"/>
        <w:jc w:val="both"/>
        <w:rPr>
          <w:rFonts w:cstheme="minorHAnsi"/>
          <w:sz w:val="24"/>
          <w:szCs w:val="24"/>
        </w:rPr>
      </w:pPr>
      <w:r w:rsidRPr="00537FA1">
        <w:rPr>
          <w:sz w:val="24"/>
          <w:szCs w:val="24"/>
        </w:rPr>
        <w:lastRenderedPageBreak/>
        <w:t>Cette liste de contrôle a pour objectif d’aider les gestionnaires et les employés à s’assurer que les employés qui ont l’autorisation de faire du télétravail peuvent exécuter leurs tâches de façon sécuritaire à leur lieu de télétravail.</w:t>
      </w:r>
    </w:p>
    <w:p w14:paraId="3A99FE6C" w14:textId="251B598F" w:rsidR="002075F6" w:rsidRPr="00537FA1" w:rsidRDefault="002075F6" w:rsidP="002075F6">
      <w:pPr>
        <w:spacing w:line="240" w:lineRule="auto"/>
        <w:jc w:val="both"/>
        <w:rPr>
          <w:rFonts w:cstheme="minorHAnsi"/>
          <w:sz w:val="24"/>
          <w:szCs w:val="24"/>
        </w:rPr>
      </w:pPr>
      <w:r w:rsidRPr="00537FA1">
        <w:rPr>
          <w:sz w:val="24"/>
          <w:szCs w:val="24"/>
        </w:rPr>
        <w:t xml:space="preserve">Les gestionnaires et les employés qui souhaitent </w:t>
      </w:r>
      <w:r w:rsidR="0088792D">
        <w:rPr>
          <w:sz w:val="24"/>
          <w:szCs w:val="24"/>
        </w:rPr>
        <w:t xml:space="preserve">mettre en place </w:t>
      </w:r>
      <w:r w:rsidRPr="00537FA1">
        <w:rPr>
          <w:sz w:val="24"/>
          <w:szCs w:val="24"/>
        </w:rPr>
        <w:t xml:space="preserve"> une entente de télétravail doivent s’assurer que le lieu de télétravail respecte les critères énoncés ci-dessous. Avant de conclure une entente de télétravail, une copie remplie et signée de cette liste de contrôle doit être ajoutée à l’entente de travail remplie et signée.</w:t>
      </w:r>
    </w:p>
    <w:p w14:paraId="40C2366C" w14:textId="77777777" w:rsidR="002075F6" w:rsidRPr="00537FA1" w:rsidRDefault="002075F6" w:rsidP="002075F6">
      <w:pPr>
        <w:spacing w:line="240" w:lineRule="auto"/>
        <w:jc w:val="both"/>
        <w:rPr>
          <w:rFonts w:cstheme="minorHAnsi"/>
          <w:sz w:val="24"/>
          <w:szCs w:val="24"/>
        </w:rPr>
      </w:pPr>
      <w:r w:rsidRPr="00537FA1">
        <w:rPr>
          <w:sz w:val="24"/>
          <w:szCs w:val="24"/>
        </w:rPr>
        <w:t>Les employés sont encouragés à signaler à la direction toute préoccupation concernant les risques potentiels pour leur santé et leur sécurité relatifs à l’exécution de leurs tâches dans un cadre de télétravail approuvé. Si les circonstances ou l’environnement de travail viennent à changer, la direction doit en être avisée.</w:t>
      </w:r>
    </w:p>
    <w:tbl>
      <w:tblPr>
        <w:tblStyle w:val="TableGrid"/>
        <w:tblW w:w="0" w:type="auto"/>
        <w:tblLook w:val="04A0" w:firstRow="1" w:lastRow="0" w:firstColumn="1" w:lastColumn="0" w:noHBand="0" w:noVBand="1"/>
      </w:tblPr>
      <w:tblGrid>
        <w:gridCol w:w="3771"/>
        <w:gridCol w:w="4292"/>
        <w:gridCol w:w="630"/>
        <w:gridCol w:w="657"/>
      </w:tblGrid>
      <w:tr w:rsidR="002075F6" w:rsidRPr="00537FA1" w14:paraId="5BF2B9CF" w14:textId="77777777" w:rsidTr="00205E01">
        <w:tc>
          <w:tcPr>
            <w:tcW w:w="8063" w:type="dxa"/>
            <w:gridSpan w:val="2"/>
            <w:shd w:val="clear" w:color="auto" w:fill="BFBFBF" w:themeFill="background1" w:themeFillShade="BF"/>
          </w:tcPr>
          <w:p w14:paraId="75AEA81F" w14:textId="77777777" w:rsidR="002075F6" w:rsidRPr="00537FA1" w:rsidRDefault="002075F6" w:rsidP="003E6B8D">
            <w:pPr>
              <w:pStyle w:val="ListParagraph"/>
              <w:numPr>
                <w:ilvl w:val="0"/>
                <w:numId w:val="5"/>
              </w:numPr>
              <w:ind w:left="247" w:hanging="247"/>
              <w:rPr>
                <w:rFonts w:cstheme="minorHAnsi"/>
                <w:sz w:val="24"/>
                <w:szCs w:val="24"/>
              </w:rPr>
            </w:pPr>
            <w:r w:rsidRPr="00537FA1">
              <w:rPr>
                <w:sz w:val="24"/>
                <w:szCs w:val="24"/>
              </w:rPr>
              <w:t>Aménagement du bureau de télétravail :</w:t>
            </w:r>
          </w:p>
        </w:tc>
        <w:tc>
          <w:tcPr>
            <w:tcW w:w="630" w:type="dxa"/>
            <w:shd w:val="clear" w:color="auto" w:fill="BFBFBF" w:themeFill="background1" w:themeFillShade="BF"/>
          </w:tcPr>
          <w:p w14:paraId="487493C3" w14:textId="77777777" w:rsidR="002075F6" w:rsidRPr="00537FA1" w:rsidRDefault="002075F6" w:rsidP="002075F6">
            <w:pPr>
              <w:rPr>
                <w:rFonts w:cstheme="minorHAnsi"/>
                <w:sz w:val="24"/>
                <w:szCs w:val="24"/>
              </w:rPr>
            </w:pPr>
            <w:r w:rsidRPr="00537FA1">
              <w:rPr>
                <w:sz w:val="24"/>
                <w:szCs w:val="24"/>
              </w:rPr>
              <w:t>Oui</w:t>
            </w:r>
          </w:p>
        </w:tc>
        <w:tc>
          <w:tcPr>
            <w:tcW w:w="657" w:type="dxa"/>
            <w:shd w:val="clear" w:color="auto" w:fill="BFBFBF" w:themeFill="background1" w:themeFillShade="BF"/>
          </w:tcPr>
          <w:p w14:paraId="3B558C43" w14:textId="77777777" w:rsidR="002075F6" w:rsidRPr="00537FA1" w:rsidRDefault="002075F6" w:rsidP="002075F6">
            <w:pPr>
              <w:rPr>
                <w:rFonts w:cstheme="minorHAnsi"/>
                <w:sz w:val="24"/>
                <w:szCs w:val="24"/>
              </w:rPr>
            </w:pPr>
            <w:r w:rsidRPr="00537FA1">
              <w:rPr>
                <w:sz w:val="24"/>
                <w:szCs w:val="24"/>
              </w:rPr>
              <w:t>Non</w:t>
            </w:r>
          </w:p>
        </w:tc>
      </w:tr>
      <w:tr w:rsidR="002075F6" w:rsidRPr="00537FA1" w14:paraId="162E33E4" w14:textId="77777777" w:rsidTr="00205E01">
        <w:tc>
          <w:tcPr>
            <w:tcW w:w="8063" w:type="dxa"/>
            <w:gridSpan w:val="2"/>
          </w:tcPr>
          <w:p w14:paraId="09CF2161" w14:textId="77777777" w:rsidR="002075F6" w:rsidRPr="00537FA1" w:rsidRDefault="002075F6" w:rsidP="003E6B8D">
            <w:pPr>
              <w:pStyle w:val="ListParagraph"/>
              <w:numPr>
                <w:ilvl w:val="0"/>
                <w:numId w:val="6"/>
              </w:numPr>
              <w:rPr>
                <w:rFonts w:cstheme="minorHAnsi"/>
                <w:sz w:val="24"/>
                <w:szCs w:val="24"/>
              </w:rPr>
            </w:pPr>
            <w:r w:rsidRPr="00537FA1">
              <w:rPr>
                <w:sz w:val="24"/>
                <w:szCs w:val="24"/>
              </w:rPr>
              <w:t>Le lieu de travail est séparé des principales aires d’activités familiales.</w:t>
            </w:r>
          </w:p>
        </w:tc>
        <w:tc>
          <w:tcPr>
            <w:tcW w:w="630" w:type="dxa"/>
          </w:tcPr>
          <w:p w14:paraId="6A403E48" w14:textId="77777777" w:rsidR="002075F6" w:rsidRPr="00537FA1" w:rsidRDefault="002075F6" w:rsidP="002075F6">
            <w:pPr>
              <w:rPr>
                <w:rFonts w:cstheme="minorHAnsi"/>
                <w:sz w:val="24"/>
                <w:szCs w:val="24"/>
              </w:rPr>
            </w:pPr>
          </w:p>
        </w:tc>
        <w:tc>
          <w:tcPr>
            <w:tcW w:w="657" w:type="dxa"/>
          </w:tcPr>
          <w:p w14:paraId="3DA24B44" w14:textId="77777777" w:rsidR="002075F6" w:rsidRPr="00537FA1" w:rsidRDefault="002075F6" w:rsidP="002075F6">
            <w:pPr>
              <w:rPr>
                <w:rFonts w:cstheme="minorHAnsi"/>
                <w:sz w:val="24"/>
                <w:szCs w:val="24"/>
              </w:rPr>
            </w:pPr>
          </w:p>
        </w:tc>
      </w:tr>
      <w:tr w:rsidR="002075F6" w:rsidRPr="00537FA1" w14:paraId="5F022489" w14:textId="77777777" w:rsidTr="00205E01">
        <w:tc>
          <w:tcPr>
            <w:tcW w:w="8063" w:type="dxa"/>
            <w:gridSpan w:val="2"/>
          </w:tcPr>
          <w:p w14:paraId="0589708C" w14:textId="308F15CF" w:rsidR="002075F6" w:rsidRPr="00537FA1" w:rsidRDefault="00C93273" w:rsidP="00C93273">
            <w:pPr>
              <w:pStyle w:val="ListParagraph"/>
              <w:numPr>
                <w:ilvl w:val="0"/>
                <w:numId w:val="6"/>
              </w:numPr>
              <w:rPr>
                <w:rFonts w:cstheme="minorHAnsi"/>
                <w:sz w:val="24"/>
                <w:szCs w:val="24"/>
              </w:rPr>
            </w:pPr>
            <w:r w:rsidRPr="00C93273">
              <w:rPr>
                <w:sz w:val="24"/>
                <w:szCs w:val="24"/>
              </w:rPr>
              <w:t>La zone de travail n'est pas située dans une zone à forte densité de trafic, pendant les heures de travail</w:t>
            </w:r>
            <w:r>
              <w:rPr>
                <w:sz w:val="24"/>
                <w:szCs w:val="24"/>
              </w:rPr>
              <w:t xml:space="preserve">. </w:t>
            </w:r>
          </w:p>
        </w:tc>
        <w:tc>
          <w:tcPr>
            <w:tcW w:w="630" w:type="dxa"/>
          </w:tcPr>
          <w:p w14:paraId="04AF5F9D" w14:textId="77777777" w:rsidR="002075F6" w:rsidRPr="00537FA1" w:rsidRDefault="002075F6" w:rsidP="002075F6">
            <w:pPr>
              <w:rPr>
                <w:rFonts w:cstheme="minorHAnsi"/>
                <w:sz w:val="24"/>
                <w:szCs w:val="24"/>
              </w:rPr>
            </w:pPr>
          </w:p>
        </w:tc>
        <w:tc>
          <w:tcPr>
            <w:tcW w:w="657" w:type="dxa"/>
          </w:tcPr>
          <w:p w14:paraId="56F3B8B7" w14:textId="77777777" w:rsidR="002075F6" w:rsidRPr="00537FA1" w:rsidRDefault="002075F6" w:rsidP="002075F6">
            <w:pPr>
              <w:rPr>
                <w:rFonts w:cstheme="minorHAnsi"/>
                <w:sz w:val="24"/>
                <w:szCs w:val="24"/>
              </w:rPr>
            </w:pPr>
          </w:p>
        </w:tc>
      </w:tr>
      <w:tr w:rsidR="002075F6" w:rsidRPr="00537FA1" w14:paraId="54A7E158" w14:textId="77777777" w:rsidTr="00205E01">
        <w:tc>
          <w:tcPr>
            <w:tcW w:w="8063" w:type="dxa"/>
            <w:gridSpan w:val="2"/>
          </w:tcPr>
          <w:p w14:paraId="704096B9" w14:textId="77777777" w:rsidR="002075F6" w:rsidRPr="00537FA1" w:rsidRDefault="002075F6" w:rsidP="003E6B8D">
            <w:pPr>
              <w:pStyle w:val="ListParagraph"/>
              <w:numPr>
                <w:ilvl w:val="0"/>
                <w:numId w:val="6"/>
              </w:numPr>
              <w:rPr>
                <w:rFonts w:cstheme="minorHAnsi"/>
                <w:sz w:val="24"/>
                <w:szCs w:val="24"/>
              </w:rPr>
            </w:pPr>
            <w:r w:rsidRPr="00537FA1">
              <w:rPr>
                <w:sz w:val="24"/>
                <w:szCs w:val="24"/>
              </w:rPr>
              <w:t>Le lieu de travail est exempt de bruits de fond ou de bruits distrayants pendant les heures de travail.</w:t>
            </w:r>
          </w:p>
        </w:tc>
        <w:tc>
          <w:tcPr>
            <w:tcW w:w="630" w:type="dxa"/>
          </w:tcPr>
          <w:p w14:paraId="78E33A2E" w14:textId="77777777" w:rsidR="002075F6" w:rsidRPr="00537FA1" w:rsidRDefault="002075F6" w:rsidP="002075F6">
            <w:pPr>
              <w:rPr>
                <w:rFonts w:cstheme="minorHAnsi"/>
                <w:sz w:val="24"/>
                <w:szCs w:val="24"/>
              </w:rPr>
            </w:pPr>
          </w:p>
        </w:tc>
        <w:tc>
          <w:tcPr>
            <w:tcW w:w="657" w:type="dxa"/>
          </w:tcPr>
          <w:p w14:paraId="403BE408" w14:textId="77777777" w:rsidR="002075F6" w:rsidRPr="00537FA1" w:rsidRDefault="002075F6" w:rsidP="002075F6">
            <w:pPr>
              <w:rPr>
                <w:rFonts w:cstheme="minorHAnsi"/>
                <w:sz w:val="24"/>
                <w:szCs w:val="24"/>
              </w:rPr>
            </w:pPr>
          </w:p>
        </w:tc>
      </w:tr>
      <w:tr w:rsidR="002075F6" w:rsidRPr="00537FA1" w14:paraId="5D365E95" w14:textId="77777777" w:rsidTr="00205E01">
        <w:tc>
          <w:tcPr>
            <w:tcW w:w="8063" w:type="dxa"/>
            <w:gridSpan w:val="2"/>
            <w:shd w:val="clear" w:color="auto" w:fill="BFBFBF" w:themeFill="background1" w:themeFillShade="BF"/>
          </w:tcPr>
          <w:p w14:paraId="477CD006" w14:textId="77777777" w:rsidR="002075F6" w:rsidRPr="00537FA1" w:rsidRDefault="002075F6" w:rsidP="003E6B8D">
            <w:pPr>
              <w:pStyle w:val="ListParagraph"/>
              <w:numPr>
                <w:ilvl w:val="0"/>
                <w:numId w:val="5"/>
              </w:numPr>
              <w:ind w:left="247" w:hanging="247"/>
              <w:rPr>
                <w:rFonts w:cstheme="minorHAnsi"/>
                <w:sz w:val="24"/>
                <w:szCs w:val="24"/>
              </w:rPr>
            </w:pPr>
            <w:r w:rsidRPr="00537FA1">
              <w:rPr>
                <w:sz w:val="24"/>
                <w:szCs w:val="24"/>
              </w:rPr>
              <w:t>Sûreté :</w:t>
            </w:r>
          </w:p>
        </w:tc>
        <w:tc>
          <w:tcPr>
            <w:tcW w:w="630" w:type="dxa"/>
            <w:shd w:val="clear" w:color="auto" w:fill="BFBFBF" w:themeFill="background1" w:themeFillShade="BF"/>
          </w:tcPr>
          <w:p w14:paraId="1A4554F7" w14:textId="77777777" w:rsidR="002075F6" w:rsidRPr="00537FA1" w:rsidRDefault="002075F6" w:rsidP="002075F6">
            <w:pPr>
              <w:rPr>
                <w:rFonts w:cstheme="minorHAnsi"/>
                <w:sz w:val="24"/>
                <w:szCs w:val="24"/>
              </w:rPr>
            </w:pPr>
            <w:r w:rsidRPr="00537FA1">
              <w:rPr>
                <w:sz w:val="24"/>
                <w:szCs w:val="24"/>
              </w:rPr>
              <w:t>Oui</w:t>
            </w:r>
          </w:p>
        </w:tc>
        <w:tc>
          <w:tcPr>
            <w:tcW w:w="657" w:type="dxa"/>
            <w:shd w:val="clear" w:color="auto" w:fill="BFBFBF" w:themeFill="background1" w:themeFillShade="BF"/>
          </w:tcPr>
          <w:p w14:paraId="70D958F3" w14:textId="77777777" w:rsidR="002075F6" w:rsidRPr="00537FA1" w:rsidRDefault="002075F6" w:rsidP="002075F6">
            <w:pPr>
              <w:rPr>
                <w:rFonts w:cstheme="minorHAnsi"/>
                <w:sz w:val="24"/>
                <w:szCs w:val="24"/>
              </w:rPr>
            </w:pPr>
            <w:r w:rsidRPr="00537FA1">
              <w:rPr>
                <w:sz w:val="24"/>
                <w:szCs w:val="24"/>
              </w:rPr>
              <w:t>Non</w:t>
            </w:r>
          </w:p>
        </w:tc>
      </w:tr>
      <w:tr w:rsidR="002075F6" w:rsidRPr="00537FA1" w14:paraId="5ADAC321" w14:textId="77777777" w:rsidTr="00205E01">
        <w:tc>
          <w:tcPr>
            <w:tcW w:w="8063" w:type="dxa"/>
            <w:gridSpan w:val="2"/>
          </w:tcPr>
          <w:p w14:paraId="09D76129" w14:textId="5A700A90" w:rsidR="002075F6" w:rsidRPr="00537FA1" w:rsidRDefault="002075F6" w:rsidP="003E6B8D">
            <w:pPr>
              <w:pStyle w:val="ListParagraph"/>
              <w:numPr>
                <w:ilvl w:val="0"/>
                <w:numId w:val="7"/>
              </w:numPr>
              <w:rPr>
                <w:rFonts w:cstheme="minorHAnsi"/>
                <w:sz w:val="24"/>
                <w:szCs w:val="24"/>
              </w:rPr>
            </w:pPr>
            <w:r w:rsidRPr="00537FA1">
              <w:rPr>
                <w:sz w:val="24"/>
                <w:szCs w:val="24"/>
              </w:rPr>
              <w:t>Il y a des voies de sortie sécuritaires du lieu de travail.</w:t>
            </w:r>
          </w:p>
        </w:tc>
        <w:tc>
          <w:tcPr>
            <w:tcW w:w="630" w:type="dxa"/>
          </w:tcPr>
          <w:p w14:paraId="26B70C02" w14:textId="77777777" w:rsidR="002075F6" w:rsidRPr="00537FA1" w:rsidRDefault="002075F6" w:rsidP="002075F6">
            <w:pPr>
              <w:rPr>
                <w:rFonts w:cstheme="minorHAnsi"/>
                <w:sz w:val="24"/>
                <w:szCs w:val="24"/>
              </w:rPr>
            </w:pPr>
          </w:p>
        </w:tc>
        <w:tc>
          <w:tcPr>
            <w:tcW w:w="657" w:type="dxa"/>
          </w:tcPr>
          <w:p w14:paraId="57545F59" w14:textId="77777777" w:rsidR="002075F6" w:rsidRPr="00537FA1" w:rsidRDefault="002075F6" w:rsidP="002075F6">
            <w:pPr>
              <w:rPr>
                <w:rFonts w:cstheme="minorHAnsi"/>
                <w:sz w:val="24"/>
                <w:szCs w:val="24"/>
              </w:rPr>
            </w:pPr>
          </w:p>
        </w:tc>
      </w:tr>
      <w:tr w:rsidR="002075F6" w:rsidRPr="00537FA1" w14:paraId="6A4A7B4A" w14:textId="77777777" w:rsidTr="00205E01">
        <w:tc>
          <w:tcPr>
            <w:tcW w:w="8063" w:type="dxa"/>
            <w:gridSpan w:val="2"/>
          </w:tcPr>
          <w:p w14:paraId="157CB51D" w14:textId="17521F84" w:rsidR="002075F6" w:rsidRPr="00537FA1" w:rsidRDefault="002075F6" w:rsidP="003E6B8D">
            <w:pPr>
              <w:pStyle w:val="ListParagraph"/>
              <w:numPr>
                <w:ilvl w:val="0"/>
                <w:numId w:val="7"/>
              </w:numPr>
              <w:rPr>
                <w:rFonts w:cstheme="minorHAnsi"/>
                <w:sz w:val="24"/>
                <w:szCs w:val="24"/>
              </w:rPr>
            </w:pPr>
            <w:r w:rsidRPr="00537FA1">
              <w:rPr>
                <w:sz w:val="24"/>
                <w:szCs w:val="24"/>
              </w:rPr>
              <w:t>Les fils électriques, fils téléphoniques et rallonges sont fixés pour éviter qu’une personne trébuche.</w:t>
            </w:r>
          </w:p>
        </w:tc>
        <w:tc>
          <w:tcPr>
            <w:tcW w:w="630" w:type="dxa"/>
          </w:tcPr>
          <w:p w14:paraId="6C3CD121" w14:textId="77777777" w:rsidR="002075F6" w:rsidRPr="00537FA1" w:rsidRDefault="002075F6" w:rsidP="002075F6">
            <w:pPr>
              <w:rPr>
                <w:rFonts w:cstheme="minorHAnsi"/>
                <w:sz w:val="24"/>
                <w:szCs w:val="24"/>
              </w:rPr>
            </w:pPr>
          </w:p>
        </w:tc>
        <w:tc>
          <w:tcPr>
            <w:tcW w:w="657" w:type="dxa"/>
          </w:tcPr>
          <w:p w14:paraId="742FD6A5" w14:textId="77777777" w:rsidR="002075F6" w:rsidRPr="00537FA1" w:rsidRDefault="002075F6" w:rsidP="002075F6">
            <w:pPr>
              <w:rPr>
                <w:rFonts w:cstheme="minorHAnsi"/>
                <w:sz w:val="24"/>
                <w:szCs w:val="24"/>
              </w:rPr>
            </w:pPr>
          </w:p>
        </w:tc>
      </w:tr>
      <w:tr w:rsidR="002075F6" w:rsidRPr="00537FA1" w14:paraId="0646ED9C" w14:textId="77777777" w:rsidTr="00205E01">
        <w:tc>
          <w:tcPr>
            <w:tcW w:w="8063" w:type="dxa"/>
            <w:gridSpan w:val="2"/>
          </w:tcPr>
          <w:p w14:paraId="4668AFC2" w14:textId="1F1E249A" w:rsidR="002075F6" w:rsidRPr="00537FA1" w:rsidRDefault="002075F6" w:rsidP="003E6B8D">
            <w:pPr>
              <w:pStyle w:val="ListParagraph"/>
              <w:numPr>
                <w:ilvl w:val="0"/>
                <w:numId w:val="7"/>
              </w:numPr>
              <w:rPr>
                <w:rFonts w:cstheme="minorHAnsi"/>
                <w:sz w:val="24"/>
                <w:szCs w:val="24"/>
              </w:rPr>
            </w:pPr>
            <w:r w:rsidRPr="00537FA1">
              <w:rPr>
                <w:sz w:val="24"/>
                <w:szCs w:val="24"/>
              </w:rPr>
              <w:t>Les prises</w:t>
            </w:r>
            <w:r w:rsidR="0088792D">
              <w:rPr>
                <w:sz w:val="24"/>
                <w:szCs w:val="24"/>
              </w:rPr>
              <w:t xml:space="preserve"> électriques</w:t>
            </w:r>
            <w:r w:rsidRPr="00537FA1">
              <w:rPr>
                <w:sz w:val="24"/>
                <w:szCs w:val="24"/>
              </w:rPr>
              <w:t xml:space="preserve"> de la zone de travail ne sont pas surchargées.</w:t>
            </w:r>
          </w:p>
        </w:tc>
        <w:tc>
          <w:tcPr>
            <w:tcW w:w="630" w:type="dxa"/>
          </w:tcPr>
          <w:p w14:paraId="392B7234" w14:textId="77777777" w:rsidR="002075F6" w:rsidRPr="00537FA1" w:rsidRDefault="002075F6" w:rsidP="002075F6">
            <w:pPr>
              <w:rPr>
                <w:rFonts w:cstheme="minorHAnsi"/>
                <w:sz w:val="24"/>
                <w:szCs w:val="24"/>
              </w:rPr>
            </w:pPr>
          </w:p>
        </w:tc>
        <w:tc>
          <w:tcPr>
            <w:tcW w:w="657" w:type="dxa"/>
          </w:tcPr>
          <w:p w14:paraId="52C90EBB" w14:textId="77777777" w:rsidR="002075F6" w:rsidRPr="00537FA1" w:rsidRDefault="002075F6" w:rsidP="002075F6">
            <w:pPr>
              <w:rPr>
                <w:rFonts w:cstheme="minorHAnsi"/>
                <w:sz w:val="24"/>
                <w:szCs w:val="24"/>
              </w:rPr>
            </w:pPr>
          </w:p>
        </w:tc>
      </w:tr>
      <w:tr w:rsidR="002075F6" w:rsidRPr="00537FA1" w14:paraId="2669EC34" w14:textId="77777777" w:rsidTr="00205E01">
        <w:tc>
          <w:tcPr>
            <w:tcW w:w="8063" w:type="dxa"/>
            <w:gridSpan w:val="2"/>
          </w:tcPr>
          <w:p w14:paraId="6A162CB2" w14:textId="254781D1" w:rsidR="002075F6" w:rsidRPr="00537FA1" w:rsidRDefault="002075F6" w:rsidP="003E6B8D">
            <w:pPr>
              <w:pStyle w:val="ListParagraph"/>
              <w:numPr>
                <w:ilvl w:val="0"/>
                <w:numId w:val="7"/>
              </w:numPr>
              <w:rPr>
                <w:rFonts w:cstheme="minorHAnsi"/>
                <w:sz w:val="24"/>
                <w:szCs w:val="24"/>
              </w:rPr>
            </w:pPr>
            <w:r w:rsidRPr="00537FA1">
              <w:rPr>
                <w:sz w:val="24"/>
                <w:szCs w:val="24"/>
              </w:rPr>
              <w:t xml:space="preserve">Le lieu de travail est dégagé de manière à ne présenter aucun risque de blessure. </w:t>
            </w:r>
          </w:p>
        </w:tc>
        <w:tc>
          <w:tcPr>
            <w:tcW w:w="630" w:type="dxa"/>
          </w:tcPr>
          <w:p w14:paraId="6FBD9D40" w14:textId="77777777" w:rsidR="002075F6" w:rsidRPr="00537FA1" w:rsidRDefault="002075F6" w:rsidP="002075F6">
            <w:pPr>
              <w:rPr>
                <w:rFonts w:cstheme="minorHAnsi"/>
                <w:sz w:val="24"/>
                <w:szCs w:val="24"/>
              </w:rPr>
            </w:pPr>
          </w:p>
        </w:tc>
        <w:tc>
          <w:tcPr>
            <w:tcW w:w="657" w:type="dxa"/>
          </w:tcPr>
          <w:p w14:paraId="5846925D" w14:textId="77777777" w:rsidR="002075F6" w:rsidRPr="00537FA1" w:rsidRDefault="002075F6" w:rsidP="002075F6">
            <w:pPr>
              <w:rPr>
                <w:rFonts w:cstheme="minorHAnsi"/>
                <w:sz w:val="24"/>
                <w:szCs w:val="24"/>
              </w:rPr>
            </w:pPr>
          </w:p>
        </w:tc>
      </w:tr>
      <w:tr w:rsidR="002075F6" w:rsidRPr="00537FA1" w14:paraId="52F3655A" w14:textId="77777777" w:rsidTr="00205E01">
        <w:tc>
          <w:tcPr>
            <w:tcW w:w="8063" w:type="dxa"/>
            <w:gridSpan w:val="2"/>
            <w:shd w:val="clear" w:color="auto" w:fill="BFBFBF" w:themeFill="background1" w:themeFillShade="BF"/>
          </w:tcPr>
          <w:p w14:paraId="48974861" w14:textId="77777777" w:rsidR="002075F6" w:rsidRPr="00537FA1" w:rsidRDefault="002075F6" w:rsidP="003E6B8D">
            <w:pPr>
              <w:pStyle w:val="ListParagraph"/>
              <w:numPr>
                <w:ilvl w:val="0"/>
                <w:numId w:val="5"/>
              </w:numPr>
              <w:ind w:left="247" w:hanging="270"/>
              <w:rPr>
                <w:rFonts w:cstheme="minorHAnsi"/>
                <w:sz w:val="24"/>
                <w:szCs w:val="24"/>
              </w:rPr>
            </w:pPr>
            <w:r w:rsidRPr="00537FA1">
              <w:rPr>
                <w:sz w:val="24"/>
                <w:szCs w:val="24"/>
              </w:rPr>
              <w:br w:type="page"/>
              <w:t>Milieu de travail :</w:t>
            </w:r>
          </w:p>
        </w:tc>
        <w:tc>
          <w:tcPr>
            <w:tcW w:w="630" w:type="dxa"/>
            <w:shd w:val="clear" w:color="auto" w:fill="BFBFBF" w:themeFill="background1" w:themeFillShade="BF"/>
          </w:tcPr>
          <w:p w14:paraId="6EC081A2" w14:textId="77777777" w:rsidR="002075F6" w:rsidRPr="00537FA1" w:rsidRDefault="002075F6" w:rsidP="002075F6">
            <w:pPr>
              <w:rPr>
                <w:rFonts w:cstheme="minorHAnsi"/>
                <w:sz w:val="24"/>
                <w:szCs w:val="24"/>
              </w:rPr>
            </w:pPr>
            <w:r w:rsidRPr="00537FA1">
              <w:rPr>
                <w:sz w:val="24"/>
                <w:szCs w:val="24"/>
              </w:rPr>
              <w:t>Oui</w:t>
            </w:r>
          </w:p>
        </w:tc>
        <w:tc>
          <w:tcPr>
            <w:tcW w:w="657" w:type="dxa"/>
            <w:shd w:val="clear" w:color="auto" w:fill="BFBFBF" w:themeFill="background1" w:themeFillShade="BF"/>
          </w:tcPr>
          <w:p w14:paraId="6A3A203B" w14:textId="77777777" w:rsidR="002075F6" w:rsidRPr="00537FA1" w:rsidRDefault="002075F6" w:rsidP="002075F6">
            <w:pPr>
              <w:rPr>
                <w:rFonts w:cstheme="minorHAnsi"/>
                <w:sz w:val="24"/>
                <w:szCs w:val="24"/>
              </w:rPr>
            </w:pPr>
            <w:r w:rsidRPr="00537FA1">
              <w:rPr>
                <w:sz w:val="24"/>
                <w:szCs w:val="24"/>
              </w:rPr>
              <w:t>Non</w:t>
            </w:r>
          </w:p>
        </w:tc>
      </w:tr>
      <w:tr w:rsidR="002075F6" w:rsidRPr="00537FA1" w14:paraId="0ACE49BE" w14:textId="77777777" w:rsidTr="00205E01">
        <w:tc>
          <w:tcPr>
            <w:tcW w:w="8063" w:type="dxa"/>
            <w:gridSpan w:val="2"/>
          </w:tcPr>
          <w:p w14:paraId="5E841971" w14:textId="7FB71D2D" w:rsidR="002075F6" w:rsidRPr="00537FA1" w:rsidRDefault="002075F6" w:rsidP="003E6B8D">
            <w:pPr>
              <w:pStyle w:val="ListParagraph"/>
              <w:numPr>
                <w:ilvl w:val="0"/>
                <w:numId w:val="9"/>
              </w:numPr>
              <w:rPr>
                <w:rFonts w:cstheme="minorHAnsi"/>
                <w:sz w:val="24"/>
                <w:szCs w:val="24"/>
              </w:rPr>
            </w:pPr>
            <w:r w:rsidRPr="00537FA1">
              <w:rPr>
                <w:sz w:val="24"/>
                <w:szCs w:val="24"/>
              </w:rPr>
              <w:t>L’équipement électrique ne présente aucun risque de blessure (s’assurer qu’il n’y a pas de fils effilochés, de conducteurs dénudés, de fils non fixés et de fils exposés).</w:t>
            </w:r>
          </w:p>
        </w:tc>
        <w:tc>
          <w:tcPr>
            <w:tcW w:w="630" w:type="dxa"/>
          </w:tcPr>
          <w:p w14:paraId="0CD0E589" w14:textId="77777777" w:rsidR="002075F6" w:rsidRPr="00537FA1" w:rsidRDefault="002075F6" w:rsidP="002075F6">
            <w:pPr>
              <w:rPr>
                <w:rFonts w:cstheme="minorHAnsi"/>
                <w:sz w:val="24"/>
                <w:szCs w:val="24"/>
              </w:rPr>
            </w:pPr>
          </w:p>
        </w:tc>
        <w:tc>
          <w:tcPr>
            <w:tcW w:w="657" w:type="dxa"/>
          </w:tcPr>
          <w:p w14:paraId="4502784F" w14:textId="77777777" w:rsidR="002075F6" w:rsidRPr="00537FA1" w:rsidRDefault="002075F6" w:rsidP="002075F6">
            <w:pPr>
              <w:rPr>
                <w:rFonts w:cstheme="minorHAnsi"/>
                <w:sz w:val="24"/>
                <w:szCs w:val="24"/>
              </w:rPr>
            </w:pPr>
          </w:p>
        </w:tc>
      </w:tr>
      <w:tr w:rsidR="002075F6" w:rsidRPr="00537FA1" w14:paraId="223A8345" w14:textId="77777777" w:rsidTr="00205E01">
        <w:tc>
          <w:tcPr>
            <w:tcW w:w="8063" w:type="dxa"/>
            <w:gridSpan w:val="2"/>
          </w:tcPr>
          <w:p w14:paraId="26EFA5BD" w14:textId="77777777" w:rsidR="002075F6" w:rsidRPr="00537FA1" w:rsidRDefault="002075F6" w:rsidP="003E6B8D">
            <w:pPr>
              <w:pStyle w:val="ListParagraph"/>
              <w:numPr>
                <w:ilvl w:val="0"/>
                <w:numId w:val="9"/>
              </w:numPr>
              <w:rPr>
                <w:rFonts w:cstheme="minorHAnsi"/>
                <w:sz w:val="24"/>
                <w:szCs w:val="24"/>
              </w:rPr>
            </w:pPr>
            <w:r w:rsidRPr="00537FA1">
              <w:rPr>
                <w:sz w:val="24"/>
                <w:szCs w:val="24"/>
              </w:rPr>
              <w:t>Les classeurs et les armoires de rangement sont disposés de façon à ce que les portes et les tiroirs ne présentent pas de risque de blessure.</w:t>
            </w:r>
          </w:p>
        </w:tc>
        <w:tc>
          <w:tcPr>
            <w:tcW w:w="630" w:type="dxa"/>
          </w:tcPr>
          <w:p w14:paraId="52B6017A" w14:textId="77777777" w:rsidR="002075F6" w:rsidRPr="00537FA1" w:rsidRDefault="002075F6" w:rsidP="002075F6">
            <w:pPr>
              <w:rPr>
                <w:rFonts w:cstheme="minorHAnsi"/>
                <w:sz w:val="24"/>
                <w:szCs w:val="24"/>
              </w:rPr>
            </w:pPr>
          </w:p>
        </w:tc>
        <w:tc>
          <w:tcPr>
            <w:tcW w:w="657" w:type="dxa"/>
          </w:tcPr>
          <w:p w14:paraId="2B63798B" w14:textId="77777777" w:rsidR="002075F6" w:rsidRPr="00537FA1" w:rsidRDefault="002075F6" w:rsidP="002075F6">
            <w:pPr>
              <w:rPr>
                <w:rFonts w:cstheme="minorHAnsi"/>
                <w:sz w:val="24"/>
                <w:szCs w:val="24"/>
              </w:rPr>
            </w:pPr>
          </w:p>
        </w:tc>
      </w:tr>
      <w:tr w:rsidR="002075F6" w:rsidRPr="00537FA1" w14:paraId="3AC32FFB" w14:textId="77777777" w:rsidTr="00205E01">
        <w:tc>
          <w:tcPr>
            <w:tcW w:w="8063" w:type="dxa"/>
            <w:gridSpan w:val="2"/>
          </w:tcPr>
          <w:p w14:paraId="39CAA344" w14:textId="2EE73618" w:rsidR="002075F6" w:rsidRPr="00537FA1" w:rsidRDefault="002075F6" w:rsidP="003E6B8D">
            <w:pPr>
              <w:pStyle w:val="ListParagraph"/>
              <w:numPr>
                <w:ilvl w:val="0"/>
                <w:numId w:val="9"/>
              </w:numPr>
              <w:rPr>
                <w:rFonts w:cstheme="minorHAnsi"/>
                <w:sz w:val="24"/>
                <w:szCs w:val="24"/>
              </w:rPr>
            </w:pPr>
            <w:r w:rsidRPr="00537FA1">
              <w:rPr>
                <w:sz w:val="24"/>
                <w:szCs w:val="24"/>
              </w:rPr>
              <w:t>Les grosses bibliothèques ou armoires sont fixées pour les empêcher de basculer.</w:t>
            </w:r>
          </w:p>
        </w:tc>
        <w:tc>
          <w:tcPr>
            <w:tcW w:w="630" w:type="dxa"/>
          </w:tcPr>
          <w:p w14:paraId="2DE64032" w14:textId="77777777" w:rsidR="002075F6" w:rsidRPr="00537FA1" w:rsidRDefault="002075F6" w:rsidP="002075F6">
            <w:pPr>
              <w:rPr>
                <w:rFonts w:cstheme="minorHAnsi"/>
                <w:sz w:val="24"/>
                <w:szCs w:val="24"/>
              </w:rPr>
            </w:pPr>
          </w:p>
        </w:tc>
        <w:tc>
          <w:tcPr>
            <w:tcW w:w="657" w:type="dxa"/>
          </w:tcPr>
          <w:p w14:paraId="7539857E" w14:textId="77777777" w:rsidR="002075F6" w:rsidRPr="00537FA1" w:rsidRDefault="002075F6" w:rsidP="002075F6">
            <w:pPr>
              <w:rPr>
                <w:rFonts w:cstheme="minorHAnsi"/>
                <w:sz w:val="24"/>
                <w:szCs w:val="24"/>
              </w:rPr>
            </w:pPr>
          </w:p>
        </w:tc>
      </w:tr>
      <w:tr w:rsidR="002075F6" w:rsidRPr="00537FA1" w14:paraId="69A3EBFB" w14:textId="77777777" w:rsidTr="00205E01">
        <w:tc>
          <w:tcPr>
            <w:tcW w:w="8063" w:type="dxa"/>
            <w:gridSpan w:val="2"/>
          </w:tcPr>
          <w:p w14:paraId="6D1477BD" w14:textId="77777777" w:rsidR="002075F6" w:rsidRPr="00537FA1" w:rsidRDefault="002075F6" w:rsidP="003E6B8D">
            <w:pPr>
              <w:pStyle w:val="ListParagraph"/>
              <w:numPr>
                <w:ilvl w:val="0"/>
                <w:numId w:val="9"/>
              </w:numPr>
              <w:rPr>
                <w:rFonts w:cstheme="minorHAnsi"/>
                <w:sz w:val="24"/>
                <w:szCs w:val="24"/>
              </w:rPr>
            </w:pPr>
            <w:r w:rsidRPr="00537FA1">
              <w:rPr>
                <w:sz w:val="24"/>
                <w:szCs w:val="24"/>
              </w:rPr>
              <w:t>Les roulettes des chaises sont bien fixées et les barreaux et pattes de chaise sont solides.</w:t>
            </w:r>
          </w:p>
        </w:tc>
        <w:tc>
          <w:tcPr>
            <w:tcW w:w="630" w:type="dxa"/>
          </w:tcPr>
          <w:p w14:paraId="45427968" w14:textId="77777777" w:rsidR="002075F6" w:rsidRPr="00537FA1" w:rsidRDefault="002075F6" w:rsidP="002075F6">
            <w:pPr>
              <w:rPr>
                <w:rFonts w:cstheme="minorHAnsi"/>
                <w:sz w:val="24"/>
                <w:szCs w:val="24"/>
              </w:rPr>
            </w:pPr>
          </w:p>
        </w:tc>
        <w:tc>
          <w:tcPr>
            <w:tcW w:w="657" w:type="dxa"/>
          </w:tcPr>
          <w:p w14:paraId="22386C6A" w14:textId="77777777" w:rsidR="002075F6" w:rsidRPr="00537FA1" w:rsidRDefault="002075F6" w:rsidP="002075F6">
            <w:pPr>
              <w:rPr>
                <w:rFonts w:cstheme="minorHAnsi"/>
                <w:sz w:val="24"/>
                <w:szCs w:val="24"/>
              </w:rPr>
            </w:pPr>
          </w:p>
        </w:tc>
      </w:tr>
      <w:tr w:rsidR="002075F6" w:rsidRPr="00537FA1" w14:paraId="22130E7A" w14:textId="77777777" w:rsidTr="00205E01">
        <w:tc>
          <w:tcPr>
            <w:tcW w:w="8063" w:type="dxa"/>
            <w:gridSpan w:val="2"/>
          </w:tcPr>
          <w:p w14:paraId="50A0F558" w14:textId="77777777" w:rsidR="002075F6" w:rsidRPr="00537FA1" w:rsidRDefault="002075F6" w:rsidP="003E6B8D">
            <w:pPr>
              <w:pStyle w:val="ListParagraph"/>
              <w:numPr>
                <w:ilvl w:val="0"/>
                <w:numId w:val="9"/>
              </w:numPr>
              <w:rPr>
                <w:rFonts w:cstheme="minorHAnsi"/>
                <w:sz w:val="24"/>
                <w:szCs w:val="24"/>
              </w:rPr>
            </w:pPr>
            <w:r w:rsidRPr="00537FA1">
              <w:rPr>
                <w:sz w:val="24"/>
                <w:szCs w:val="24"/>
              </w:rPr>
              <w:t>La surface de bureau est bien entretenue, propre et exempte d’un trop grand nombre de papiers ou de boîtes pouvant présenter un risque d’incendie.</w:t>
            </w:r>
          </w:p>
        </w:tc>
        <w:tc>
          <w:tcPr>
            <w:tcW w:w="630" w:type="dxa"/>
          </w:tcPr>
          <w:p w14:paraId="49F0FFCB" w14:textId="77777777" w:rsidR="002075F6" w:rsidRPr="00537FA1" w:rsidRDefault="002075F6" w:rsidP="002075F6">
            <w:pPr>
              <w:rPr>
                <w:rFonts w:cstheme="minorHAnsi"/>
                <w:sz w:val="24"/>
                <w:szCs w:val="24"/>
              </w:rPr>
            </w:pPr>
          </w:p>
        </w:tc>
        <w:tc>
          <w:tcPr>
            <w:tcW w:w="657" w:type="dxa"/>
          </w:tcPr>
          <w:p w14:paraId="3D91EBE2" w14:textId="77777777" w:rsidR="002075F6" w:rsidRPr="00537FA1" w:rsidRDefault="002075F6" w:rsidP="002075F6">
            <w:pPr>
              <w:rPr>
                <w:rFonts w:cstheme="minorHAnsi"/>
                <w:sz w:val="24"/>
                <w:szCs w:val="24"/>
              </w:rPr>
            </w:pPr>
          </w:p>
        </w:tc>
      </w:tr>
      <w:tr w:rsidR="002075F6" w:rsidRPr="00537FA1" w14:paraId="21C5EFC2" w14:textId="77777777" w:rsidTr="00205E01">
        <w:tc>
          <w:tcPr>
            <w:tcW w:w="8063" w:type="dxa"/>
            <w:gridSpan w:val="2"/>
          </w:tcPr>
          <w:p w14:paraId="501F1BD6" w14:textId="77777777" w:rsidR="002075F6" w:rsidRPr="00537FA1" w:rsidRDefault="002075F6" w:rsidP="003E6B8D">
            <w:pPr>
              <w:pStyle w:val="ListParagraph"/>
              <w:numPr>
                <w:ilvl w:val="0"/>
                <w:numId w:val="9"/>
              </w:numPr>
              <w:rPr>
                <w:rFonts w:cstheme="minorHAnsi"/>
                <w:sz w:val="24"/>
                <w:szCs w:val="24"/>
              </w:rPr>
            </w:pPr>
            <w:r w:rsidRPr="00537FA1">
              <w:rPr>
                <w:sz w:val="24"/>
                <w:szCs w:val="24"/>
              </w:rPr>
              <w:t>Les tapis sont bien fixés au plancher et sont exempts de coutures usées ou effilochées.</w:t>
            </w:r>
          </w:p>
        </w:tc>
        <w:tc>
          <w:tcPr>
            <w:tcW w:w="630" w:type="dxa"/>
          </w:tcPr>
          <w:p w14:paraId="547BBF73" w14:textId="77777777" w:rsidR="002075F6" w:rsidRPr="00537FA1" w:rsidRDefault="002075F6" w:rsidP="002075F6">
            <w:pPr>
              <w:rPr>
                <w:rFonts w:cstheme="minorHAnsi"/>
                <w:sz w:val="24"/>
                <w:szCs w:val="24"/>
              </w:rPr>
            </w:pPr>
          </w:p>
        </w:tc>
        <w:tc>
          <w:tcPr>
            <w:tcW w:w="657" w:type="dxa"/>
          </w:tcPr>
          <w:p w14:paraId="2A6C8F65" w14:textId="77777777" w:rsidR="002075F6" w:rsidRPr="00537FA1" w:rsidRDefault="002075F6" w:rsidP="002075F6">
            <w:pPr>
              <w:rPr>
                <w:rFonts w:cstheme="minorHAnsi"/>
                <w:sz w:val="24"/>
                <w:szCs w:val="24"/>
              </w:rPr>
            </w:pPr>
          </w:p>
        </w:tc>
      </w:tr>
      <w:tr w:rsidR="002075F6" w:rsidRPr="00537FA1" w14:paraId="5F2F1AD6" w14:textId="77777777" w:rsidTr="00205E01">
        <w:tc>
          <w:tcPr>
            <w:tcW w:w="8063" w:type="dxa"/>
            <w:gridSpan w:val="2"/>
          </w:tcPr>
          <w:p w14:paraId="418BA5B1" w14:textId="77777777" w:rsidR="002075F6" w:rsidRPr="00537FA1" w:rsidRDefault="002075F6" w:rsidP="003E6B8D">
            <w:pPr>
              <w:pStyle w:val="ListParagraph"/>
              <w:numPr>
                <w:ilvl w:val="0"/>
                <w:numId w:val="9"/>
              </w:numPr>
              <w:rPr>
                <w:rFonts w:cstheme="minorHAnsi"/>
                <w:sz w:val="24"/>
                <w:szCs w:val="24"/>
              </w:rPr>
            </w:pPr>
            <w:r w:rsidRPr="00537FA1">
              <w:rPr>
                <w:sz w:val="24"/>
                <w:szCs w:val="24"/>
              </w:rPr>
              <w:t>L’éclairage est suffisant pour la lecture.</w:t>
            </w:r>
          </w:p>
        </w:tc>
        <w:tc>
          <w:tcPr>
            <w:tcW w:w="630" w:type="dxa"/>
          </w:tcPr>
          <w:p w14:paraId="25604454" w14:textId="77777777" w:rsidR="002075F6" w:rsidRPr="00537FA1" w:rsidRDefault="002075F6" w:rsidP="002075F6">
            <w:pPr>
              <w:rPr>
                <w:rFonts w:cstheme="minorHAnsi"/>
                <w:sz w:val="24"/>
                <w:szCs w:val="24"/>
              </w:rPr>
            </w:pPr>
          </w:p>
        </w:tc>
        <w:tc>
          <w:tcPr>
            <w:tcW w:w="657" w:type="dxa"/>
          </w:tcPr>
          <w:p w14:paraId="792A19DD" w14:textId="77777777" w:rsidR="002075F6" w:rsidRPr="00537FA1" w:rsidRDefault="002075F6" w:rsidP="002075F6">
            <w:pPr>
              <w:rPr>
                <w:rFonts w:cstheme="minorHAnsi"/>
                <w:sz w:val="24"/>
                <w:szCs w:val="24"/>
              </w:rPr>
            </w:pPr>
          </w:p>
        </w:tc>
      </w:tr>
      <w:tr w:rsidR="002075F6" w:rsidRPr="00537FA1" w14:paraId="3B987AC1" w14:textId="77777777" w:rsidTr="00205E01">
        <w:tc>
          <w:tcPr>
            <w:tcW w:w="8063" w:type="dxa"/>
            <w:gridSpan w:val="2"/>
            <w:shd w:val="clear" w:color="auto" w:fill="BFBFBF" w:themeFill="background1" w:themeFillShade="BF"/>
          </w:tcPr>
          <w:p w14:paraId="2D255EC8" w14:textId="77777777" w:rsidR="002075F6" w:rsidRPr="00537FA1" w:rsidRDefault="002075F6" w:rsidP="003E6B8D">
            <w:pPr>
              <w:pStyle w:val="ListParagraph"/>
              <w:numPr>
                <w:ilvl w:val="0"/>
                <w:numId w:val="5"/>
              </w:numPr>
              <w:rPr>
                <w:rFonts w:cstheme="minorHAnsi"/>
                <w:sz w:val="24"/>
                <w:szCs w:val="24"/>
              </w:rPr>
            </w:pPr>
            <w:r w:rsidRPr="00537FA1">
              <w:rPr>
                <w:sz w:val="24"/>
                <w:szCs w:val="24"/>
              </w:rPr>
              <w:t>Le poste de travail :</w:t>
            </w:r>
          </w:p>
        </w:tc>
        <w:tc>
          <w:tcPr>
            <w:tcW w:w="630" w:type="dxa"/>
            <w:shd w:val="clear" w:color="auto" w:fill="BFBFBF" w:themeFill="background1" w:themeFillShade="BF"/>
          </w:tcPr>
          <w:p w14:paraId="0DB1ECBC" w14:textId="77777777" w:rsidR="002075F6" w:rsidRPr="00537FA1" w:rsidRDefault="002075F6" w:rsidP="002075F6">
            <w:pPr>
              <w:rPr>
                <w:rFonts w:cstheme="minorHAnsi"/>
                <w:sz w:val="24"/>
                <w:szCs w:val="24"/>
              </w:rPr>
            </w:pPr>
            <w:r w:rsidRPr="00537FA1">
              <w:rPr>
                <w:sz w:val="24"/>
                <w:szCs w:val="24"/>
              </w:rPr>
              <w:t>Oui</w:t>
            </w:r>
          </w:p>
        </w:tc>
        <w:tc>
          <w:tcPr>
            <w:tcW w:w="657" w:type="dxa"/>
            <w:shd w:val="clear" w:color="auto" w:fill="BFBFBF" w:themeFill="background1" w:themeFillShade="BF"/>
          </w:tcPr>
          <w:p w14:paraId="7DD3A61C" w14:textId="77777777" w:rsidR="002075F6" w:rsidRPr="00537FA1" w:rsidRDefault="002075F6" w:rsidP="002075F6">
            <w:pPr>
              <w:rPr>
                <w:rFonts w:cstheme="minorHAnsi"/>
                <w:sz w:val="24"/>
                <w:szCs w:val="24"/>
              </w:rPr>
            </w:pPr>
            <w:r w:rsidRPr="00537FA1">
              <w:rPr>
                <w:sz w:val="24"/>
                <w:szCs w:val="24"/>
              </w:rPr>
              <w:t>Non</w:t>
            </w:r>
          </w:p>
        </w:tc>
      </w:tr>
      <w:tr w:rsidR="002075F6" w:rsidRPr="00537FA1" w14:paraId="6E5CA465" w14:textId="77777777" w:rsidTr="00205E01">
        <w:tc>
          <w:tcPr>
            <w:tcW w:w="8063" w:type="dxa"/>
            <w:gridSpan w:val="2"/>
          </w:tcPr>
          <w:p w14:paraId="63AA1E3F" w14:textId="77777777" w:rsidR="002075F6" w:rsidRPr="00537FA1" w:rsidRDefault="002075F6" w:rsidP="003E6B8D">
            <w:pPr>
              <w:pStyle w:val="ListParagraph"/>
              <w:numPr>
                <w:ilvl w:val="0"/>
                <w:numId w:val="10"/>
              </w:numPr>
              <w:rPr>
                <w:rFonts w:cstheme="minorHAnsi"/>
                <w:sz w:val="24"/>
                <w:szCs w:val="24"/>
              </w:rPr>
            </w:pPr>
            <w:r w:rsidRPr="00537FA1">
              <w:rPr>
                <w:sz w:val="24"/>
                <w:szCs w:val="24"/>
              </w:rPr>
              <w:lastRenderedPageBreak/>
              <w:t>Le dossier et la hauteur de la chaise sont ajustables, au besoin.</w:t>
            </w:r>
          </w:p>
        </w:tc>
        <w:tc>
          <w:tcPr>
            <w:tcW w:w="630" w:type="dxa"/>
          </w:tcPr>
          <w:p w14:paraId="10573274" w14:textId="77777777" w:rsidR="002075F6" w:rsidRPr="00537FA1" w:rsidRDefault="002075F6" w:rsidP="002075F6">
            <w:pPr>
              <w:rPr>
                <w:rFonts w:cstheme="minorHAnsi"/>
                <w:sz w:val="24"/>
                <w:szCs w:val="24"/>
              </w:rPr>
            </w:pPr>
          </w:p>
        </w:tc>
        <w:tc>
          <w:tcPr>
            <w:tcW w:w="657" w:type="dxa"/>
          </w:tcPr>
          <w:p w14:paraId="7C373E44" w14:textId="77777777" w:rsidR="002075F6" w:rsidRPr="00537FA1" w:rsidRDefault="002075F6" w:rsidP="002075F6">
            <w:pPr>
              <w:rPr>
                <w:rFonts w:cstheme="minorHAnsi"/>
                <w:sz w:val="24"/>
                <w:szCs w:val="24"/>
              </w:rPr>
            </w:pPr>
          </w:p>
        </w:tc>
      </w:tr>
      <w:tr w:rsidR="002075F6" w:rsidRPr="00537FA1" w14:paraId="21B677BA" w14:textId="77777777" w:rsidTr="00205E01">
        <w:tc>
          <w:tcPr>
            <w:tcW w:w="8063" w:type="dxa"/>
            <w:gridSpan w:val="2"/>
          </w:tcPr>
          <w:p w14:paraId="731BB3E5" w14:textId="2E6132CD" w:rsidR="002075F6" w:rsidRPr="00537FA1" w:rsidRDefault="002075F6" w:rsidP="003E6B8D">
            <w:pPr>
              <w:pStyle w:val="ListParagraph"/>
              <w:numPr>
                <w:ilvl w:val="0"/>
                <w:numId w:val="10"/>
              </w:numPr>
              <w:rPr>
                <w:rFonts w:cstheme="minorHAnsi"/>
                <w:sz w:val="24"/>
                <w:szCs w:val="24"/>
              </w:rPr>
            </w:pPr>
            <w:r w:rsidRPr="00537FA1">
              <w:rPr>
                <w:sz w:val="24"/>
                <w:szCs w:val="24"/>
              </w:rPr>
              <w:t>L’employé sait comment ajuster sa chaise, s’il y a lieu.</w:t>
            </w:r>
          </w:p>
        </w:tc>
        <w:tc>
          <w:tcPr>
            <w:tcW w:w="630" w:type="dxa"/>
          </w:tcPr>
          <w:p w14:paraId="08D1461D" w14:textId="77777777" w:rsidR="002075F6" w:rsidRPr="00537FA1" w:rsidRDefault="002075F6" w:rsidP="002075F6">
            <w:pPr>
              <w:rPr>
                <w:rFonts w:cstheme="minorHAnsi"/>
                <w:sz w:val="24"/>
                <w:szCs w:val="24"/>
              </w:rPr>
            </w:pPr>
          </w:p>
        </w:tc>
        <w:tc>
          <w:tcPr>
            <w:tcW w:w="657" w:type="dxa"/>
          </w:tcPr>
          <w:p w14:paraId="5F7B8BFE" w14:textId="77777777" w:rsidR="002075F6" w:rsidRPr="00537FA1" w:rsidRDefault="002075F6" w:rsidP="002075F6">
            <w:pPr>
              <w:rPr>
                <w:rFonts w:cstheme="minorHAnsi"/>
                <w:sz w:val="24"/>
                <w:szCs w:val="24"/>
              </w:rPr>
            </w:pPr>
          </w:p>
        </w:tc>
      </w:tr>
      <w:tr w:rsidR="002075F6" w:rsidRPr="00537FA1" w14:paraId="012ED768" w14:textId="77777777" w:rsidTr="00205E01">
        <w:tc>
          <w:tcPr>
            <w:tcW w:w="8063" w:type="dxa"/>
            <w:gridSpan w:val="2"/>
          </w:tcPr>
          <w:p w14:paraId="701BD5FC" w14:textId="6C03601E" w:rsidR="002075F6" w:rsidRPr="00537FA1" w:rsidRDefault="002075F6" w:rsidP="00C72F5D">
            <w:pPr>
              <w:pStyle w:val="ListParagraph"/>
              <w:numPr>
                <w:ilvl w:val="0"/>
                <w:numId w:val="10"/>
              </w:numPr>
              <w:rPr>
                <w:rFonts w:cstheme="minorHAnsi"/>
                <w:sz w:val="24"/>
                <w:szCs w:val="24"/>
              </w:rPr>
            </w:pPr>
            <w:r w:rsidRPr="00537FA1">
              <w:rPr>
                <w:sz w:val="24"/>
                <w:szCs w:val="24"/>
              </w:rPr>
              <w:t>Le moniteur, le repose-</w:t>
            </w:r>
            <w:r w:rsidR="00C72F5D">
              <w:rPr>
                <w:sz w:val="24"/>
                <w:szCs w:val="24"/>
              </w:rPr>
              <w:t>coude</w:t>
            </w:r>
            <w:r w:rsidRPr="00537FA1">
              <w:rPr>
                <w:sz w:val="24"/>
                <w:szCs w:val="24"/>
              </w:rPr>
              <w:t xml:space="preserve"> et la souris sont placés de façon ergonomique.</w:t>
            </w:r>
          </w:p>
        </w:tc>
        <w:tc>
          <w:tcPr>
            <w:tcW w:w="630" w:type="dxa"/>
          </w:tcPr>
          <w:p w14:paraId="76ED2652" w14:textId="77777777" w:rsidR="002075F6" w:rsidRPr="00537FA1" w:rsidRDefault="002075F6" w:rsidP="002075F6">
            <w:pPr>
              <w:rPr>
                <w:rFonts w:cstheme="minorHAnsi"/>
                <w:sz w:val="24"/>
                <w:szCs w:val="24"/>
              </w:rPr>
            </w:pPr>
          </w:p>
        </w:tc>
        <w:tc>
          <w:tcPr>
            <w:tcW w:w="657" w:type="dxa"/>
          </w:tcPr>
          <w:p w14:paraId="02E408B6" w14:textId="77777777" w:rsidR="002075F6" w:rsidRPr="00537FA1" w:rsidRDefault="002075F6" w:rsidP="002075F6">
            <w:pPr>
              <w:rPr>
                <w:rFonts w:cstheme="minorHAnsi"/>
                <w:sz w:val="24"/>
                <w:szCs w:val="24"/>
              </w:rPr>
            </w:pPr>
          </w:p>
        </w:tc>
      </w:tr>
      <w:tr w:rsidR="002075F6" w:rsidRPr="00537FA1" w14:paraId="63C3591A" w14:textId="77777777" w:rsidTr="00205E01">
        <w:tc>
          <w:tcPr>
            <w:tcW w:w="8063" w:type="dxa"/>
            <w:gridSpan w:val="2"/>
          </w:tcPr>
          <w:p w14:paraId="7D0A677A" w14:textId="444ED73F" w:rsidR="002075F6" w:rsidRPr="00537FA1" w:rsidRDefault="002075F6" w:rsidP="003E6B8D">
            <w:pPr>
              <w:pStyle w:val="ListParagraph"/>
              <w:numPr>
                <w:ilvl w:val="0"/>
                <w:numId w:val="10"/>
              </w:numPr>
              <w:rPr>
                <w:rFonts w:cstheme="minorHAnsi"/>
                <w:sz w:val="24"/>
                <w:szCs w:val="24"/>
              </w:rPr>
            </w:pPr>
            <w:r w:rsidRPr="00537FA1">
              <w:rPr>
                <w:sz w:val="24"/>
                <w:szCs w:val="24"/>
              </w:rPr>
              <w:t>Si nécessaire, l’employé dispose d’un porte-documents.</w:t>
            </w:r>
          </w:p>
        </w:tc>
        <w:tc>
          <w:tcPr>
            <w:tcW w:w="630" w:type="dxa"/>
          </w:tcPr>
          <w:p w14:paraId="1330BB16" w14:textId="77777777" w:rsidR="002075F6" w:rsidRPr="00537FA1" w:rsidRDefault="002075F6" w:rsidP="002075F6">
            <w:pPr>
              <w:rPr>
                <w:rFonts w:cstheme="minorHAnsi"/>
                <w:sz w:val="24"/>
                <w:szCs w:val="24"/>
              </w:rPr>
            </w:pPr>
          </w:p>
        </w:tc>
        <w:tc>
          <w:tcPr>
            <w:tcW w:w="657" w:type="dxa"/>
          </w:tcPr>
          <w:p w14:paraId="4F8606E5" w14:textId="77777777" w:rsidR="002075F6" w:rsidRPr="00537FA1" w:rsidRDefault="002075F6" w:rsidP="002075F6">
            <w:pPr>
              <w:rPr>
                <w:rFonts w:cstheme="minorHAnsi"/>
                <w:sz w:val="24"/>
                <w:szCs w:val="24"/>
              </w:rPr>
            </w:pPr>
          </w:p>
        </w:tc>
      </w:tr>
      <w:tr w:rsidR="002075F6" w:rsidRPr="00537FA1" w14:paraId="17430D9A" w14:textId="77777777" w:rsidTr="00205E01">
        <w:tc>
          <w:tcPr>
            <w:tcW w:w="8063" w:type="dxa"/>
            <w:gridSpan w:val="2"/>
            <w:shd w:val="clear" w:color="auto" w:fill="BFBFBF" w:themeFill="background1" w:themeFillShade="BF"/>
          </w:tcPr>
          <w:p w14:paraId="583E3973" w14:textId="77777777" w:rsidR="002075F6" w:rsidRPr="00537FA1" w:rsidRDefault="002075F6" w:rsidP="003E6B8D">
            <w:pPr>
              <w:pStyle w:val="ListParagraph"/>
              <w:numPr>
                <w:ilvl w:val="0"/>
                <w:numId w:val="5"/>
              </w:numPr>
              <w:rPr>
                <w:rFonts w:cstheme="minorHAnsi"/>
                <w:sz w:val="24"/>
                <w:szCs w:val="24"/>
              </w:rPr>
            </w:pPr>
            <w:r w:rsidRPr="00537FA1">
              <w:rPr>
                <w:sz w:val="24"/>
                <w:szCs w:val="24"/>
              </w:rPr>
              <w:t>Sécurité :</w:t>
            </w:r>
          </w:p>
        </w:tc>
        <w:tc>
          <w:tcPr>
            <w:tcW w:w="630" w:type="dxa"/>
            <w:shd w:val="clear" w:color="auto" w:fill="BFBFBF" w:themeFill="background1" w:themeFillShade="BF"/>
          </w:tcPr>
          <w:p w14:paraId="662EC60B" w14:textId="77777777" w:rsidR="002075F6" w:rsidRPr="00537FA1" w:rsidRDefault="002075F6" w:rsidP="002075F6">
            <w:pPr>
              <w:rPr>
                <w:rFonts w:cstheme="minorHAnsi"/>
                <w:sz w:val="24"/>
                <w:szCs w:val="24"/>
              </w:rPr>
            </w:pPr>
            <w:r w:rsidRPr="00537FA1">
              <w:rPr>
                <w:sz w:val="24"/>
                <w:szCs w:val="24"/>
              </w:rPr>
              <w:t>Oui</w:t>
            </w:r>
          </w:p>
        </w:tc>
        <w:tc>
          <w:tcPr>
            <w:tcW w:w="657" w:type="dxa"/>
            <w:shd w:val="clear" w:color="auto" w:fill="BFBFBF" w:themeFill="background1" w:themeFillShade="BF"/>
          </w:tcPr>
          <w:p w14:paraId="2B7088F6" w14:textId="77777777" w:rsidR="002075F6" w:rsidRPr="00537FA1" w:rsidRDefault="002075F6" w:rsidP="002075F6">
            <w:pPr>
              <w:rPr>
                <w:rFonts w:cstheme="minorHAnsi"/>
                <w:sz w:val="24"/>
                <w:szCs w:val="24"/>
              </w:rPr>
            </w:pPr>
            <w:r w:rsidRPr="00537FA1">
              <w:rPr>
                <w:sz w:val="24"/>
                <w:szCs w:val="24"/>
              </w:rPr>
              <w:t>Non</w:t>
            </w:r>
          </w:p>
        </w:tc>
      </w:tr>
      <w:tr w:rsidR="002075F6" w:rsidRPr="00537FA1" w14:paraId="03297F43" w14:textId="77777777" w:rsidTr="00205E01">
        <w:tc>
          <w:tcPr>
            <w:tcW w:w="8063" w:type="dxa"/>
            <w:gridSpan w:val="2"/>
          </w:tcPr>
          <w:p w14:paraId="2922288B" w14:textId="4D00E1D2" w:rsidR="003B39CE" w:rsidRDefault="003B39CE" w:rsidP="003E6B8D">
            <w:pPr>
              <w:pStyle w:val="ListParagraph"/>
              <w:numPr>
                <w:ilvl w:val="0"/>
                <w:numId w:val="11"/>
              </w:numPr>
              <w:autoSpaceDE w:val="0"/>
              <w:autoSpaceDN w:val="0"/>
              <w:adjustRightInd w:val="0"/>
              <w:jc w:val="both"/>
              <w:rPr>
                <w:rFonts w:cstheme="minorHAnsi"/>
                <w:color w:val="000000"/>
                <w:sz w:val="24"/>
                <w:szCs w:val="24"/>
              </w:rPr>
            </w:pPr>
            <w:r>
              <w:rPr>
                <w:rFonts w:cstheme="minorHAnsi"/>
                <w:color w:val="000000"/>
                <w:sz w:val="24"/>
                <w:szCs w:val="24"/>
              </w:rPr>
              <w:t>L’information qui est apportée ou accessible à partir du lieu de télétravail est limité au minimum requis pour effectuer les tâches assignées.</w:t>
            </w:r>
          </w:p>
          <w:p w14:paraId="026D8452" w14:textId="716AA32A" w:rsidR="002075F6" w:rsidRPr="003B39CE" w:rsidRDefault="002075F6" w:rsidP="003B39CE">
            <w:pPr>
              <w:ind w:left="360"/>
              <w:rPr>
                <w:rFonts w:cstheme="minorHAnsi"/>
                <w:sz w:val="24"/>
                <w:szCs w:val="24"/>
              </w:rPr>
            </w:pPr>
          </w:p>
        </w:tc>
        <w:tc>
          <w:tcPr>
            <w:tcW w:w="630" w:type="dxa"/>
          </w:tcPr>
          <w:p w14:paraId="3E79FA2F" w14:textId="77777777" w:rsidR="002075F6" w:rsidRPr="00537FA1" w:rsidRDefault="002075F6" w:rsidP="002075F6">
            <w:pPr>
              <w:rPr>
                <w:rFonts w:cstheme="minorHAnsi"/>
                <w:sz w:val="24"/>
                <w:szCs w:val="24"/>
              </w:rPr>
            </w:pPr>
          </w:p>
        </w:tc>
        <w:tc>
          <w:tcPr>
            <w:tcW w:w="657" w:type="dxa"/>
          </w:tcPr>
          <w:p w14:paraId="687F9FFC" w14:textId="77777777" w:rsidR="002075F6" w:rsidRPr="00537FA1" w:rsidRDefault="002075F6" w:rsidP="002075F6">
            <w:pPr>
              <w:rPr>
                <w:rFonts w:cstheme="minorHAnsi"/>
                <w:sz w:val="24"/>
                <w:szCs w:val="24"/>
              </w:rPr>
            </w:pPr>
          </w:p>
        </w:tc>
      </w:tr>
      <w:tr w:rsidR="00205E01" w:rsidRPr="00537FA1" w14:paraId="7318B2CF" w14:textId="77777777" w:rsidTr="00205E01">
        <w:tc>
          <w:tcPr>
            <w:tcW w:w="8063" w:type="dxa"/>
            <w:gridSpan w:val="2"/>
          </w:tcPr>
          <w:p w14:paraId="2BC8A27E" w14:textId="59F2D466" w:rsidR="00205E01" w:rsidRDefault="00205E01" w:rsidP="003E6B8D">
            <w:pPr>
              <w:pStyle w:val="ListParagraph"/>
              <w:numPr>
                <w:ilvl w:val="0"/>
                <w:numId w:val="11"/>
              </w:numPr>
              <w:autoSpaceDE w:val="0"/>
              <w:autoSpaceDN w:val="0"/>
              <w:adjustRightInd w:val="0"/>
              <w:jc w:val="both"/>
              <w:rPr>
                <w:rFonts w:cstheme="minorHAnsi"/>
                <w:color w:val="000000"/>
                <w:sz w:val="24"/>
                <w:szCs w:val="24"/>
              </w:rPr>
            </w:pPr>
            <w:r>
              <w:rPr>
                <w:rFonts w:cstheme="minorHAnsi"/>
                <w:color w:val="000000"/>
                <w:sz w:val="24"/>
                <w:szCs w:val="24"/>
              </w:rPr>
              <w:t xml:space="preserve">L’information sensible apportée ou accessible à partir du lieu de télétravail doit être transportée et mise en sécurité conformément aux directives énoncées dans le </w:t>
            </w:r>
            <w:hyperlink r:id="rId62" w:history="1">
              <w:r>
                <w:rPr>
                  <w:rStyle w:val="Hyperlink"/>
                  <w:rFonts w:cstheme="minorHAnsi"/>
                  <w:sz w:val="24"/>
                  <w:szCs w:val="24"/>
                </w:rPr>
                <w:t>Guide sur la sécurité de l’information</w:t>
              </w:r>
            </w:hyperlink>
            <w:r>
              <w:rPr>
                <w:rFonts w:cstheme="minorHAnsi"/>
                <w:color w:val="000000"/>
                <w:sz w:val="24"/>
                <w:szCs w:val="24"/>
              </w:rPr>
              <w:t xml:space="preserve"> du Ministère ainsi que la </w:t>
            </w:r>
            <w:hyperlink r:id="rId63" w:history="1">
              <w:r w:rsidRPr="00205E01">
                <w:rPr>
                  <w:rStyle w:val="Hyperlink"/>
                  <w:rFonts w:cstheme="minorHAnsi"/>
                  <w:sz w:val="24"/>
                  <w:szCs w:val="24"/>
                </w:rPr>
                <w:t>Norme ministérielle sur la sécurité de l’information.</w:t>
              </w:r>
            </w:hyperlink>
          </w:p>
        </w:tc>
        <w:tc>
          <w:tcPr>
            <w:tcW w:w="630" w:type="dxa"/>
          </w:tcPr>
          <w:p w14:paraId="4B0E910B" w14:textId="77777777" w:rsidR="00205E01" w:rsidRPr="00537FA1" w:rsidRDefault="00205E01" w:rsidP="002075F6">
            <w:pPr>
              <w:rPr>
                <w:rFonts w:cstheme="minorHAnsi"/>
                <w:sz w:val="24"/>
                <w:szCs w:val="24"/>
              </w:rPr>
            </w:pPr>
          </w:p>
        </w:tc>
        <w:tc>
          <w:tcPr>
            <w:tcW w:w="657" w:type="dxa"/>
          </w:tcPr>
          <w:p w14:paraId="08DF2199" w14:textId="77777777" w:rsidR="00205E01" w:rsidRPr="00537FA1" w:rsidRDefault="00205E01" w:rsidP="002075F6">
            <w:pPr>
              <w:rPr>
                <w:rFonts w:cstheme="minorHAnsi"/>
                <w:sz w:val="24"/>
                <w:szCs w:val="24"/>
              </w:rPr>
            </w:pPr>
          </w:p>
        </w:tc>
      </w:tr>
      <w:tr w:rsidR="00205E01" w:rsidRPr="00537FA1" w14:paraId="4A5DEA1B" w14:textId="77777777" w:rsidTr="00205E01">
        <w:tc>
          <w:tcPr>
            <w:tcW w:w="8063" w:type="dxa"/>
            <w:gridSpan w:val="2"/>
          </w:tcPr>
          <w:p w14:paraId="49028430" w14:textId="13070158" w:rsidR="00205E01" w:rsidRDefault="00093968" w:rsidP="003E6B8D">
            <w:pPr>
              <w:pStyle w:val="ListParagraph"/>
              <w:numPr>
                <w:ilvl w:val="0"/>
                <w:numId w:val="11"/>
              </w:numPr>
              <w:autoSpaceDE w:val="0"/>
              <w:autoSpaceDN w:val="0"/>
              <w:adjustRightInd w:val="0"/>
              <w:jc w:val="both"/>
              <w:rPr>
                <w:rFonts w:cstheme="minorHAnsi"/>
                <w:color w:val="000000"/>
                <w:sz w:val="24"/>
                <w:szCs w:val="24"/>
              </w:rPr>
            </w:pPr>
            <w:r>
              <w:rPr>
                <w:rFonts w:cstheme="minorHAnsi"/>
                <w:color w:val="000000"/>
                <w:sz w:val="24"/>
                <w:szCs w:val="24"/>
              </w:rPr>
              <w:t xml:space="preserve">Ne pas apporter </w:t>
            </w:r>
            <w:r w:rsidR="00205E01">
              <w:rPr>
                <w:rFonts w:cstheme="minorHAnsi"/>
                <w:color w:val="000000"/>
                <w:sz w:val="24"/>
                <w:szCs w:val="24"/>
              </w:rPr>
              <w:t>de copies papier d’information Protégée B ou de niveau de sécurité plus élévé au lieu de télétravail.</w:t>
            </w:r>
          </w:p>
        </w:tc>
        <w:tc>
          <w:tcPr>
            <w:tcW w:w="630" w:type="dxa"/>
          </w:tcPr>
          <w:p w14:paraId="00960101" w14:textId="77777777" w:rsidR="00205E01" w:rsidRPr="00537FA1" w:rsidRDefault="00205E01" w:rsidP="002075F6">
            <w:pPr>
              <w:rPr>
                <w:rFonts w:cstheme="minorHAnsi"/>
                <w:sz w:val="24"/>
                <w:szCs w:val="24"/>
              </w:rPr>
            </w:pPr>
          </w:p>
        </w:tc>
        <w:tc>
          <w:tcPr>
            <w:tcW w:w="657" w:type="dxa"/>
          </w:tcPr>
          <w:p w14:paraId="15B1357E" w14:textId="77777777" w:rsidR="00205E01" w:rsidRPr="00537FA1" w:rsidRDefault="00205E01" w:rsidP="002075F6">
            <w:pPr>
              <w:rPr>
                <w:rFonts w:cstheme="minorHAnsi"/>
                <w:sz w:val="24"/>
                <w:szCs w:val="24"/>
              </w:rPr>
            </w:pPr>
          </w:p>
        </w:tc>
      </w:tr>
      <w:tr w:rsidR="00205E01" w:rsidRPr="00537FA1" w14:paraId="660726B3" w14:textId="77777777" w:rsidTr="00205E01">
        <w:tc>
          <w:tcPr>
            <w:tcW w:w="8063" w:type="dxa"/>
            <w:gridSpan w:val="2"/>
          </w:tcPr>
          <w:p w14:paraId="5C88C85F" w14:textId="47332145" w:rsidR="00205E01" w:rsidRDefault="00093968" w:rsidP="003E6B8D">
            <w:pPr>
              <w:pStyle w:val="ListParagraph"/>
              <w:numPr>
                <w:ilvl w:val="0"/>
                <w:numId w:val="11"/>
              </w:numPr>
              <w:autoSpaceDE w:val="0"/>
              <w:autoSpaceDN w:val="0"/>
              <w:adjustRightInd w:val="0"/>
              <w:jc w:val="both"/>
              <w:rPr>
                <w:rFonts w:cstheme="minorHAnsi"/>
                <w:color w:val="000000"/>
                <w:sz w:val="24"/>
                <w:szCs w:val="24"/>
              </w:rPr>
            </w:pPr>
            <w:r>
              <w:rPr>
                <w:rFonts w:cstheme="minorHAnsi"/>
                <w:color w:val="000000"/>
                <w:sz w:val="24"/>
                <w:szCs w:val="24"/>
              </w:rPr>
              <w:t xml:space="preserve">Ne pas accéder et ne pas transférer </w:t>
            </w:r>
            <w:r w:rsidR="00205E01">
              <w:rPr>
                <w:rFonts w:cstheme="minorHAnsi"/>
                <w:color w:val="000000"/>
                <w:sz w:val="24"/>
                <w:szCs w:val="24"/>
              </w:rPr>
              <w:t>d’information Protégée C ou classifiée à partir du lieu de télétravail</w:t>
            </w:r>
          </w:p>
        </w:tc>
        <w:tc>
          <w:tcPr>
            <w:tcW w:w="630" w:type="dxa"/>
          </w:tcPr>
          <w:p w14:paraId="067BC9E5" w14:textId="77777777" w:rsidR="00205E01" w:rsidRPr="00537FA1" w:rsidRDefault="00205E01" w:rsidP="002075F6">
            <w:pPr>
              <w:rPr>
                <w:rFonts w:cstheme="minorHAnsi"/>
                <w:sz w:val="24"/>
                <w:szCs w:val="24"/>
              </w:rPr>
            </w:pPr>
          </w:p>
        </w:tc>
        <w:tc>
          <w:tcPr>
            <w:tcW w:w="657" w:type="dxa"/>
          </w:tcPr>
          <w:p w14:paraId="55FD0073" w14:textId="77777777" w:rsidR="00205E01" w:rsidRPr="00537FA1" w:rsidRDefault="00205E01" w:rsidP="002075F6">
            <w:pPr>
              <w:rPr>
                <w:rFonts w:cstheme="minorHAnsi"/>
                <w:sz w:val="24"/>
                <w:szCs w:val="24"/>
              </w:rPr>
            </w:pPr>
          </w:p>
        </w:tc>
      </w:tr>
      <w:tr w:rsidR="00205E01" w:rsidRPr="00537FA1" w14:paraId="71838FDC" w14:textId="77777777" w:rsidTr="00205E01">
        <w:tc>
          <w:tcPr>
            <w:tcW w:w="8063" w:type="dxa"/>
            <w:gridSpan w:val="2"/>
          </w:tcPr>
          <w:p w14:paraId="074C8231" w14:textId="4B8A6C6A" w:rsidR="00205E01" w:rsidRDefault="00093968" w:rsidP="003E6B8D">
            <w:pPr>
              <w:pStyle w:val="ListParagraph"/>
              <w:numPr>
                <w:ilvl w:val="0"/>
                <w:numId w:val="11"/>
              </w:numPr>
              <w:autoSpaceDE w:val="0"/>
              <w:autoSpaceDN w:val="0"/>
              <w:adjustRightInd w:val="0"/>
              <w:jc w:val="both"/>
              <w:rPr>
                <w:rFonts w:cstheme="minorHAnsi"/>
                <w:color w:val="000000"/>
                <w:sz w:val="24"/>
                <w:szCs w:val="24"/>
              </w:rPr>
            </w:pPr>
            <w:r>
              <w:rPr>
                <w:rFonts w:cstheme="minorHAnsi"/>
                <w:color w:val="000000"/>
                <w:sz w:val="24"/>
                <w:szCs w:val="24"/>
              </w:rPr>
              <w:t xml:space="preserve">Ne jamais transmettre </w:t>
            </w:r>
            <w:r w:rsidR="00205E01">
              <w:rPr>
                <w:rFonts w:cstheme="minorHAnsi"/>
                <w:color w:val="000000"/>
                <w:sz w:val="24"/>
                <w:szCs w:val="24"/>
              </w:rPr>
              <w:t>d’information sensible non-encryptée via le réseau WiFI</w:t>
            </w:r>
          </w:p>
        </w:tc>
        <w:tc>
          <w:tcPr>
            <w:tcW w:w="630" w:type="dxa"/>
          </w:tcPr>
          <w:p w14:paraId="1D2B3817" w14:textId="77777777" w:rsidR="00205E01" w:rsidRPr="00537FA1" w:rsidRDefault="00205E01" w:rsidP="002075F6">
            <w:pPr>
              <w:rPr>
                <w:rFonts w:cstheme="minorHAnsi"/>
                <w:sz w:val="24"/>
                <w:szCs w:val="24"/>
              </w:rPr>
            </w:pPr>
          </w:p>
        </w:tc>
        <w:tc>
          <w:tcPr>
            <w:tcW w:w="657" w:type="dxa"/>
          </w:tcPr>
          <w:p w14:paraId="1E139D3B" w14:textId="77777777" w:rsidR="00205E01" w:rsidRPr="00537FA1" w:rsidRDefault="00205E01" w:rsidP="002075F6">
            <w:pPr>
              <w:rPr>
                <w:rFonts w:cstheme="minorHAnsi"/>
                <w:sz w:val="24"/>
                <w:szCs w:val="24"/>
              </w:rPr>
            </w:pPr>
          </w:p>
        </w:tc>
      </w:tr>
      <w:tr w:rsidR="00205E01" w:rsidRPr="00537FA1" w14:paraId="7E2CFC5D" w14:textId="77777777" w:rsidTr="00205E01">
        <w:tc>
          <w:tcPr>
            <w:tcW w:w="8063" w:type="dxa"/>
            <w:gridSpan w:val="2"/>
          </w:tcPr>
          <w:p w14:paraId="4380C888" w14:textId="18EE41C3" w:rsidR="00205E01" w:rsidRDefault="00093968" w:rsidP="003E6B8D">
            <w:pPr>
              <w:pStyle w:val="ListParagraph"/>
              <w:numPr>
                <w:ilvl w:val="0"/>
                <w:numId w:val="11"/>
              </w:numPr>
              <w:autoSpaceDE w:val="0"/>
              <w:autoSpaceDN w:val="0"/>
              <w:adjustRightInd w:val="0"/>
              <w:jc w:val="both"/>
              <w:rPr>
                <w:rFonts w:cstheme="minorHAnsi"/>
                <w:color w:val="000000"/>
                <w:sz w:val="24"/>
                <w:szCs w:val="24"/>
              </w:rPr>
            </w:pPr>
            <w:r>
              <w:rPr>
                <w:rFonts w:cstheme="minorHAnsi"/>
                <w:color w:val="000000"/>
                <w:sz w:val="24"/>
                <w:szCs w:val="24"/>
              </w:rPr>
              <w:t xml:space="preserve">Utiliser uniquement le </w:t>
            </w:r>
            <w:r w:rsidR="00205E01">
              <w:rPr>
                <w:rFonts w:cstheme="minorHAnsi"/>
                <w:color w:val="000000"/>
                <w:sz w:val="24"/>
                <w:szCs w:val="24"/>
              </w:rPr>
              <w:t xml:space="preserve">réseau sécuritaire VPN pour se connecter au réseau du ministère à partir du lieu de télétravail. </w:t>
            </w:r>
          </w:p>
        </w:tc>
        <w:tc>
          <w:tcPr>
            <w:tcW w:w="630" w:type="dxa"/>
          </w:tcPr>
          <w:p w14:paraId="3E99DB01" w14:textId="77777777" w:rsidR="00205E01" w:rsidRPr="00537FA1" w:rsidRDefault="00205E01" w:rsidP="002075F6">
            <w:pPr>
              <w:rPr>
                <w:rFonts w:cstheme="minorHAnsi"/>
                <w:sz w:val="24"/>
                <w:szCs w:val="24"/>
              </w:rPr>
            </w:pPr>
          </w:p>
        </w:tc>
        <w:tc>
          <w:tcPr>
            <w:tcW w:w="657" w:type="dxa"/>
          </w:tcPr>
          <w:p w14:paraId="2F7387C9" w14:textId="77777777" w:rsidR="00205E01" w:rsidRPr="00537FA1" w:rsidRDefault="00205E01" w:rsidP="002075F6">
            <w:pPr>
              <w:rPr>
                <w:rFonts w:cstheme="minorHAnsi"/>
                <w:sz w:val="24"/>
                <w:szCs w:val="24"/>
              </w:rPr>
            </w:pPr>
          </w:p>
        </w:tc>
      </w:tr>
      <w:tr w:rsidR="00205E01" w:rsidRPr="00537FA1" w14:paraId="10975B27" w14:textId="77777777" w:rsidTr="00205E01">
        <w:tc>
          <w:tcPr>
            <w:tcW w:w="8063" w:type="dxa"/>
            <w:gridSpan w:val="2"/>
          </w:tcPr>
          <w:p w14:paraId="5B439EBA" w14:textId="238B9E5A" w:rsidR="00205E01" w:rsidRDefault="00093968" w:rsidP="00445D77">
            <w:pPr>
              <w:pStyle w:val="ListParagraph"/>
              <w:numPr>
                <w:ilvl w:val="0"/>
                <w:numId w:val="11"/>
              </w:numPr>
              <w:autoSpaceDE w:val="0"/>
              <w:autoSpaceDN w:val="0"/>
              <w:adjustRightInd w:val="0"/>
              <w:jc w:val="both"/>
              <w:rPr>
                <w:rFonts w:cstheme="minorHAnsi"/>
                <w:color w:val="000000"/>
                <w:sz w:val="24"/>
                <w:szCs w:val="24"/>
              </w:rPr>
            </w:pPr>
            <w:r>
              <w:rPr>
                <w:rFonts w:cstheme="minorHAnsi"/>
                <w:color w:val="000000"/>
                <w:sz w:val="24"/>
                <w:szCs w:val="24"/>
              </w:rPr>
              <w:t xml:space="preserve">Ne jamais envoyer </w:t>
            </w:r>
            <w:r w:rsidR="00205E01">
              <w:rPr>
                <w:rFonts w:cstheme="minorHAnsi"/>
                <w:color w:val="000000"/>
                <w:sz w:val="24"/>
                <w:szCs w:val="24"/>
              </w:rPr>
              <w:t xml:space="preserve"> d’information à partir d</w:t>
            </w:r>
            <w:r w:rsidR="00445D77">
              <w:rPr>
                <w:rFonts w:cstheme="minorHAnsi"/>
                <w:color w:val="000000"/>
                <w:sz w:val="24"/>
                <w:szCs w:val="24"/>
              </w:rPr>
              <w:t xml:space="preserve">u </w:t>
            </w:r>
            <w:r w:rsidR="006D51F8">
              <w:rPr>
                <w:rFonts w:cstheme="minorHAnsi"/>
                <w:color w:val="000000"/>
                <w:sz w:val="24"/>
                <w:szCs w:val="24"/>
              </w:rPr>
              <w:t xml:space="preserve"> courriel du travail </w:t>
            </w:r>
            <w:r w:rsidR="00205E01">
              <w:rPr>
                <w:rFonts w:cstheme="minorHAnsi"/>
                <w:color w:val="000000"/>
                <w:sz w:val="24"/>
                <w:szCs w:val="24"/>
              </w:rPr>
              <w:t xml:space="preserve"> vers </w:t>
            </w:r>
            <w:r w:rsidR="00445D77">
              <w:rPr>
                <w:rFonts w:cstheme="minorHAnsi"/>
                <w:color w:val="000000"/>
                <w:sz w:val="24"/>
                <w:szCs w:val="24"/>
              </w:rPr>
              <w:t xml:space="preserve">le courriel </w:t>
            </w:r>
            <w:r w:rsidR="00205E01">
              <w:rPr>
                <w:rFonts w:cstheme="minorHAnsi"/>
                <w:color w:val="000000"/>
                <w:sz w:val="24"/>
                <w:szCs w:val="24"/>
              </w:rPr>
              <w:t xml:space="preserve"> personnel (ex. Hotmail, Yahoo, etc.).</w:t>
            </w:r>
          </w:p>
        </w:tc>
        <w:tc>
          <w:tcPr>
            <w:tcW w:w="630" w:type="dxa"/>
          </w:tcPr>
          <w:p w14:paraId="4C2D27F4" w14:textId="77777777" w:rsidR="00205E01" w:rsidRPr="00537FA1" w:rsidRDefault="00205E01" w:rsidP="002075F6">
            <w:pPr>
              <w:rPr>
                <w:rFonts w:cstheme="minorHAnsi"/>
                <w:sz w:val="24"/>
                <w:szCs w:val="24"/>
              </w:rPr>
            </w:pPr>
          </w:p>
        </w:tc>
        <w:tc>
          <w:tcPr>
            <w:tcW w:w="657" w:type="dxa"/>
          </w:tcPr>
          <w:p w14:paraId="7B629913" w14:textId="77777777" w:rsidR="00205E01" w:rsidRPr="00537FA1" w:rsidRDefault="00205E01" w:rsidP="002075F6">
            <w:pPr>
              <w:rPr>
                <w:rFonts w:cstheme="minorHAnsi"/>
                <w:sz w:val="24"/>
                <w:szCs w:val="24"/>
              </w:rPr>
            </w:pPr>
          </w:p>
        </w:tc>
      </w:tr>
      <w:tr w:rsidR="00205E01" w:rsidRPr="00537FA1" w14:paraId="2877B75C" w14:textId="77777777" w:rsidTr="00205E01">
        <w:tc>
          <w:tcPr>
            <w:tcW w:w="8063" w:type="dxa"/>
            <w:gridSpan w:val="2"/>
          </w:tcPr>
          <w:p w14:paraId="564589D7" w14:textId="3962B4F6" w:rsidR="00205E01" w:rsidRDefault="00093968" w:rsidP="00AA00E5">
            <w:pPr>
              <w:pStyle w:val="ListParagraph"/>
              <w:numPr>
                <w:ilvl w:val="0"/>
                <w:numId w:val="11"/>
              </w:numPr>
              <w:autoSpaceDE w:val="0"/>
              <w:autoSpaceDN w:val="0"/>
              <w:adjustRightInd w:val="0"/>
              <w:jc w:val="both"/>
              <w:rPr>
                <w:rFonts w:cstheme="minorHAnsi"/>
                <w:color w:val="000000"/>
                <w:sz w:val="24"/>
                <w:szCs w:val="24"/>
              </w:rPr>
            </w:pPr>
            <w:r>
              <w:rPr>
                <w:rFonts w:cstheme="minorHAnsi"/>
                <w:color w:val="000000"/>
                <w:sz w:val="24"/>
                <w:szCs w:val="24"/>
              </w:rPr>
              <w:t xml:space="preserve">Ne jamais laisser </w:t>
            </w:r>
            <w:r w:rsidR="00B93598">
              <w:rPr>
                <w:rFonts w:cstheme="minorHAnsi"/>
                <w:color w:val="000000"/>
                <w:sz w:val="24"/>
                <w:szCs w:val="24"/>
              </w:rPr>
              <w:t xml:space="preserve">des personnes non-autorisées à utiliser </w:t>
            </w:r>
            <w:r>
              <w:rPr>
                <w:rFonts w:cstheme="minorHAnsi"/>
                <w:color w:val="000000"/>
                <w:sz w:val="24"/>
                <w:szCs w:val="24"/>
              </w:rPr>
              <w:t xml:space="preserve">le </w:t>
            </w:r>
            <w:r w:rsidR="00B93598">
              <w:rPr>
                <w:rFonts w:cstheme="minorHAnsi"/>
                <w:color w:val="000000"/>
                <w:sz w:val="24"/>
                <w:szCs w:val="24"/>
              </w:rPr>
              <w:t xml:space="preserve"> matériel gouvernemental. </w:t>
            </w:r>
          </w:p>
        </w:tc>
        <w:tc>
          <w:tcPr>
            <w:tcW w:w="630" w:type="dxa"/>
          </w:tcPr>
          <w:p w14:paraId="44C5E196" w14:textId="77777777" w:rsidR="00205E01" w:rsidRPr="00537FA1" w:rsidRDefault="00205E01" w:rsidP="002075F6">
            <w:pPr>
              <w:rPr>
                <w:rFonts w:cstheme="minorHAnsi"/>
                <w:sz w:val="24"/>
                <w:szCs w:val="24"/>
              </w:rPr>
            </w:pPr>
          </w:p>
        </w:tc>
        <w:tc>
          <w:tcPr>
            <w:tcW w:w="657" w:type="dxa"/>
          </w:tcPr>
          <w:p w14:paraId="766C0138" w14:textId="77777777" w:rsidR="00205E01" w:rsidRPr="00537FA1" w:rsidRDefault="00205E01" w:rsidP="002075F6">
            <w:pPr>
              <w:rPr>
                <w:rFonts w:cstheme="minorHAnsi"/>
                <w:sz w:val="24"/>
                <w:szCs w:val="24"/>
              </w:rPr>
            </w:pPr>
          </w:p>
        </w:tc>
      </w:tr>
      <w:tr w:rsidR="00205E01" w:rsidRPr="00537FA1" w14:paraId="6B0D9FE3" w14:textId="77777777" w:rsidTr="00205E01">
        <w:tc>
          <w:tcPr>
            <w:tcW w:w="8063" w:type="dxa"/>
            <w:gridSpan w:val="2"/>
          </w:tcPr>
          <w:p w14:paraId="60EDFA25" w14:textId="4D77652D" w:rsidR="00205E01" w:rsidRPr="00F7307A" w:rsidRDefault="00093968" w:rsidP="003E6B8D">
            <w:pPr>
              <w:pStyle w:val="ListParagraph"/>
              <w:numPr>
                <w:ilvl w:val="0"/>
                <w:numId w:val="11"/>
              </w:numPr>
              <w:autoSpaceDE w:val="0"/>
              <w:autoSpaceDN w:val="0"/>
              <w:adjustRightInd w:val="0"/>
              <w:jc w:val="both"/>
              <w:rPr>
                <w:rFonts w:cstheme="minorHAnsi"/>
                <w:color w:val="000000"/>
                <w:sz w:val="24"/>
                <w:szCs w:val="24"/>
              </w:rPr>
            </w:pPr>
            <w:r w:rsidRPr="00F7307A">
              <w:rPr>
                <w:rFonts w:cstheme="minorHAnsi"/>
                <w:color w:val="000000"/>
                <w:sz w:val="24"/>
                <w:szCs w:val="24"/>
              </w:rPr>
              <w:t xml:space="preserve">Si le lieu de télétravail est situé à l’extérieur du Canada, l’adresse  </w:t>
            </w:r>
            <w:hyperlink r:id="rId64" w:history="1">
              <w:r w:rsidRPr="00F7307A">
                <w:rPr>
                  <w:rStyle w:val="Hyperlink"/>
                  <w:rFonts w:cstheme="minorHAnsi"/>
                  <w:sz w:val="24"/>
                  <w:szCs w:val="24"/>
                </w:rPr>
                <w:t>SecurityAwareness-Sensibilisationalasecurite.MPO@dfo-mpo.gc.ca</w:t>
              </w:r>
            </w:hyperlink>
            <w:r w:rsidRPr="00F7307A">
              <w:rPr>
                <w:rFonts w:cstheme="minorHAnsi"/>
                <w:sz w:val="24"/>
                <w:szCs w:val="24"/>
              </w:rPr>
              <w:t xml:space="preserve"> doit être contacté bien avant la date de départ prévue. </w:t>
            </w:r>
          </w:p>
        </w:tc>
        <w:tc>
          <w:tcPr>
            <w:tcW w:w="630" w:type="dxa"/>
          </w:tcPr>
          <w:p w14:paraId="24A23901" w14:textId="77777777" w:rsidR="00205E01" w:rsidRPr="00537FA1" w:rsidRDefault="00205E01" w:rsidP="002075F6">
            <w:pPr>
              <w:rPr>
                <w:rFonts w:cstheme="minorHAnsi"/>
                <w:sz w:val="24"/>
                <w:szCs w:val="24"/>
              </w:rPr>
            </w:pPr>
          </w:p>
        </w:tc>
        <w:tc>
          <w:tcPr>
            <w:tcW w:w="657" w:type="dxa"/>
          </w:tcPr>
          <w:p w14:paraId="7E71B3DA" w14:textId="77777777" w:rsidR="00205E01" w:rsidRPr="00537FA1" w:rsidRDefault="00205E01" w:rsidP="002075F6">
            <w:pPr>
              <w:rPr>
                <w:rFonts w:cstheme="minorHAnsi"/>
                <w:sz w:val="24"/>
                <w:szCs w:val="24"/>
              </w:rPr>
            </w:pPr>
          </w:p>
        </w:tc>
      </w:tr>
      <w:tr w:rsidR="002075F6" w:rsidRPr="00537FA1" w14:paraId="67818226" w14:textId="77777777" w:rsidTr="00205E01">
        <w:tc>
          <w:tcPr>
            <w:tcW w:w="8063" w:type="dxa"/>
            <w:gridSpan w:val="2"/>
            <w:shd w:val="clear" w:color="auto" w:fill="BFBFBF" w:themeFill="background1" w:themeFillShade="BF"/>
          </w:tcPr>
          <w:p w14:paraId="3333DF87" w14:textId="77777777" w:rsidR="002075F6" w:rsidRPr="00537FA1" w:rsidRDefault="002075F6" w:rsidP="003E6B8D">
            <w:pPr>
              <w:pStyle w:val="ListParagraph"/>
              <w:numPr>
                <w:ilvl w:val="0"/>
                <w:numId w:val="5"/>
              </w:numPr>
              <w:ind w:left="247" w:hanging="270"/>
              <w:rPr>
                <w:rFonts w:cstheme="minorHAnsi"/>
                <w:sz w:val="24"/>
                <w:szCs w:val="24"/>
              </w:rPr>
            </w:pPr>
            <w:r w:rsidRPr="00537FA1">
              <w:rPr>
                <w:sz w:val="24"/>
                <w:szCs w:val="24"/>
              </w:rPr>
              <w:t>Assurance de biens :</w:t>
            </w:r>
          </w:p>
        </w:tc>
        <w:tc>
          <w:tcPr>
            <w:tcW w:w="630" w:type="dxa"/>
            <w:shd w:val="clear" w:color="auto" w:fill="BFBFBF" w:themeFill="background1" w:themeFillShade="BF"/>
          </w:tcPr>
          <w:p w14:paraId="681302C0" w14:textId="77777777" w:rsidR="002075F6" w:rsidRPr="00537FA1" w:rsidRDefault="002075F6" w:rsidP="002075F6">
            <w:pPr>
              <w:ind w:left="247" w:hanging="270"/>
              <w:rPr>
                <w:rFonts w:cstheme="minorHAnsi"/>
              </w:rPr>
            </w:pPr>
            <w:r w:rsidRPr="00537FA1">
              <w:t>Oui</w:t>
            </w:r>
          </w:p>
        </w:tc>
        <w:tc>
          <w:tcPr>
            <w:tcW w:w="657" w:type="dxa"/>
            <w:shd w:val="clear" w:color="auto" w:fill="BFBFBF" w:themeFill="background1" w:themeFillShade="BF"/>
          </w:tcPr>
          <w:p w14:paraId="3C5D6F3E" w14:textId="77777777" w:rsidR="002075F6" w:rsidRPr="00537FA1" w:rsidRDefault="002075F6" w:rsidP="002075F6">
            <w:pPr>
              <w:ind w:left="247" w:hanging="270"/>
              <w:rPr>
                <w:rFonts w:cstheme="minorHAnsi"/>
              </w:rPr>
            </w:pPr>
            <w:r w:rsidRPr="00537FA1">
              <w:t>Non</w:t>
            </w:r>
          </w:p>
        </w:tc>
      </w:tr>
      <w:tr w:rsidR="002075F6" w:rsidRPr="00537FA1" w14:paraId="44A931A1" w14:textId="77777777" w:rsidTr="00205E01">
        <w:tc>
          <w:tcPr>
            <w:tcW w:w="8063" w:type="dxa"/>
            <w:gridSpan w:val="2"/>
          </w:tcPr>
          <w:p w14:paraId="6E6AE9D5" w14:textId="62761626" w:rsidR="002075F6" w:rsidRPr="00537FA1" w:rsidRDefault="002075F6" w:rsidP="003E6B8D">
            <w:pPr>
              <w:pStyle w:val="ListParagraph"/>
              <w:numPr>
                <w:ilvl w:val="0"/>
                <w:numId w:val="8"/>
              </w:numPr>
              <w:rPr>
                <w:rFonts w:cstheme="minorHAnsi"/>
                <w:sz w:val="24"/>
                <w:szCs w:val="24"/>
              </w:rPr>
            </w:pPr>
            <w:r w:rsidRPr="00537FA1">
              <w:rPr>
                <w:sz w:val="24"/>
                <w:szCs w:val="24"/>
              </w:rPr>
              <w:t xml:space="preserve">L’employé a vérifié que sa police d’assurance habitation de propriétaire ou de locataire couvre la responsabilité à l’égard de l’équipement utilisé dans le </w:t>
            </w:r>
            <w:r w:rsidR="00624DB8">
              <w:rPr>
                <w:sz w:val="24"/>
                <w:szCs w:val="24"/>
              </w:rPr>
              <w:t xml:space="preserve">contexte du télétravail. </w:t>
            </w:r>
          </w:p>
        </w:tc>
        <w:tc>
          <w:tcPr>
            <w:tcW w:w="630" w:type="dxa"/>
          </w:tcPr>
          <w:p w14:paraId="16997E27" w14:textId="77777777" w:rsidR="002075F6" w:rsidRPr="00537FA1" w:rsidRDefault="002075F6" w:rsidP="002075F6">
            <w:pPr>
              <w:rPr>
                <w:rFonts w:cstheme="minorHAnsi"/>
              </w:rPr>
            </w:pPr>
          </w:p>
        </w:tc>
        <w:tc>
          <w:tcPr>
            <w:tcW w:w="657" w:type="dxa"/>
          </w:tcPr>
          <w:p w14:paraId="198955B1" w14:textId="77777777" w:rsidR="002075F6" w:rsidRPr="00537FA1" w:rsidRDefault="002075F6" w:rsidP="002075F6">
            <w:pPr>
              <w:rPr>
                <w:rFonts w:cstheme="minorHAnsi"/>
              </w:rPr>
            </w:pPr>
          </w:p>
        </w:tc>
      </w:tr>
      <w:tr w:rsidR="002075F6" w:rsidRPr="00537FA1" w14:paraId="56BCA6C5" w14:textId="77777777" w:rsidTr="002075F6">
        <w:tc>
          <w:tcPr>
            <w:tcW w:w="9350" w:type="dxa"/>
            <w:gridSpan w:val="4"/>
          </w:tcPr>
          <w:p w14:paraId="29E1CE86" w14:textId="77777777" w:rsidR="002075F6" w:rsidRPr="00537FA1" w:rsidRDefault="002075F6" w:rsidP="002075F6">
            <w:pPr>
              <w:jc w:val="both"/>
              <w:rPr>
                <w:rFonts w:cstheme="minorHAnsi"/>
                <w:caps/>
                <w:color w:val="1F497D" w:themeColor="text2"/>
                <w:sz w:val="24"/>
                <w:szCs w:val="24"/>
              </w:rPr>
            </w:pPr>
          </w:p>
        </w:tc>
      </w:tr>
      <w:tr w:rsidR="002075F6" w:rsidRPr="00537FA1" w14:paraId="19AB99B4" w14:textId="77777777" w:rsidTr="00093968">
        <w:tc>
          <w:tcPr>
            <w:tcW w:w="3771" w:type="dxa"/>
          </w:tcPr>
          <w:p w14:paraId="1E56C755" w14:textId="77777777" w:rsidR="002075F6" w:rsidRPr="00537FA1" w:rsidRDefault="002075F6" w:rsidP="002075F6">
            <w:pPr>
              <w:jc w:val="both"/>
              <w:rPr>
                <w:rFonts w:cstheme="minorHAnsi"/>
                <w:b/>
                <w:sz w:val="24"/>
                <w:szCs w:val="24"/>
              </w:rPr>
            </w:pPr>
            <w:r w:rsidRPr="00537FA1">
              <w:br w:type="page"/>
            </w:r>
            <w:r w:rsidRPr="00537FA1">
              <w:rPr>
                <w:b/>
                <w:sz w:val="24"/>
                <w:szCs w:val="24"/>
              </w:rPr>
              <w:t>Nom de l’employé</w:t>
            </w:r>
          </w:p>
        </w:tc>
        <w:tc>
          <w:tcPr>
            <w:tcW w:w="5579" w:type="dxa"/>
            <w:gridSpan w:val="3"/>
          </w:tcPr>
          <w:p w14:paraId="0229D3B6" w14:textId="77777777" w:rsidR="002075F6" w:rsidRPr="00537FA1" w:rsidRDefault="002075F6" w:rsidP="002075F6">
            <w:pPr>
              <w:jc w:val="both"/>
              <w:rPr>
                <w:rFonts w:cstheme="minorHAnsi"/>
                <w:sz w:val="24"/>
                <w:szCs w:val="24"/>
              </w:rPr>
            </w:pPr>
          </w:p>
        </w:tc>
      </w:tr>
      <w:tr w:rsidR="002075F6" w:rsidRPr="00537FA1" w14:paraId="3D4BC436" w14:textId="77777777" w:rsidTr="00093968">
        <w:tc>
          <w:tcPr>
            <w:tcW w:w="3771" w:type="dxa"/>
          </w:tcPr>
          <w:p w14:paraId="673444CA" w14:textId="77777777" w:rsidR="002075F6" w:rsidRPr="00537FA1" w:rsidRDefault="002075F6" w:rsidP="002075F6">
            <w:pPr>
              <w:jc w:val="both"/>
              <w:rPr>
                <w:rFonts w:cstheme="minorHAnsi"/>
                <w:b/>
                <w:sz w:val="24"/>
                <w:szCs w:val="24"/>
              </w:rPr>
            </w:pPr>
            <w:r w:rsidRPr="00537FA1">
              <w:rPr>
                <w:b/>
                <w:sz w:val="24"/>
                <w:szCs w:val="24"/>
              </w:rPr>
              <w:t>Signature de l’employé</w:t>
            </w:r>
          </w:p>
        </w:tc>
        <w:tc>
          <w:tcPr>
            <w:tcW w:w="5579" w:type="dxa"/>
            <w:gridSpan w:val="3"/>
          </w:tcPr>
          <w:p w14:paraId="5B3FE547" w14:textId="77777777" w:rsidR="002075F6" w:rsidRPr="00537FA1" w:rsidRDefault="002075F6" w:rsidP="002075F6">
            <w:pPr>
              <w:jc w:val="both"/>
              <w:rPr>
                <w:rFonts w:cstheme="minorHAnsi"/>
                <w:sz w:val="24"/>
                <w:szCs w:val="24"/>
              </w:rPr>
            </w:pPr>
          </w:p>
        </w:tc>
      </w:tr>
      <w:tr w:rsidR="002075F6" w:rsidRPr="00537FA1" w14:paraId="66766F29" w14:textId="77777777" w:rsidTr="00093968">
        <w:tc>
          <w:tcPr>
            <w:tcW w:w="3771" w:type="dxa"/>
          </w:tcPr>
          <w:p w14:paraId="1EB32948" w14:textId="77777777" w:rsidR="002075F6" w:rsidRPr="00537FA1" w:rsidRDefault="002075F6" w:rsidP="002075F6">
            <w:pPr>
              <w:jc w:val="both"/>
              <w:rPr>
                <w:rFonts w:cstheme="minorHAnsi"/>
                <w:b/>
                <w:sz w:val="24"/>
                <w:szCs w:val="24"/>
              </w:rPr>
            </w:pPr>
            <w:r w:rsidRPr="00537FA1">
              <w:rPr>
                <w:b/>
                <w:sz w:val="24"/>
                <w:szCs w:val="24"/>
              </w:rPr>
              <w:t>Date de la signature</w:t>
            </w:r>
          </w:p>
        </w:tc>
        <w:tc>
          <w:tcPr>
            <w:tcW w:w="5579" w:type="dxa"/>
            <w:gridSpan w:val="3"/>
          </w:tcPr>
          <w:p w14:paraId="5A436494" w14:textId="77777777" w:rsidR="002075F6" w:rsidRPr="00537FA1" w:rsidRDefault="002075F6" w:rsidP="002075F6">
            <w:pPr>
              <w:jc w:val="both"/>
              <w:rPr>
                <w:rFonts w:cstheme="minorHAnsi"/>
                <w:sz w:val="24"/>
                <w:szCs w:val="24"/>
              </w:rPr>
            </w:pPr>
          </w:p>
        </w:tc>
      </w:tr>
      <w:tr w:rsidR="002075F6" w:rsidRPr="00537FA1" w14:paraId="6F9CE28C" w14:textId="77777777" w:rsidTr="00093968">
        <w:tc>
          <w:tcPr>
            <w:tcW w:w="3771" w:type="dxa"/>
          </w:tcPr>
          <w:p w14:paraId="68935939" w14:textId="77777777" w:rsidR="002075F6" w:rsidRPr="00537FA1" w:rsidRDefault="007E6E84" w:rsidP="002075F6">
            <w:pPr>
              <w:jc w:val="both"/>
              <w:rPr>
                <w:rFonts w:cstheme="minorHAnsi"/>
                <w:b/>
                <w:sz w:val="24"/>
                <w:szCs w:val="24"/>
              </w:rPr>
            </w:pPr>
            <w:r w:rsidRPr="00537FA1">
              <w:rPr>
                <w:b/>
                <w:sz w:val="24"/>
                <w:szCs w:val="24"/>
              </w:rPr>
              <w:t>Adresse du lieu de télétravail</w:t>
            </w:r>
          </w:p>
        </w:tc>
        <w:tc>
          <w:tcPr>
            <w:tcW w:w="5579" w:type="dxa"/>
            <w:gridSpan w:val="3"/>
          </w:tcPr>
          <w:p w14:paraId="77D2DE08" w14:textId="77777777" w:rsidR="002075F6" w:rsidRPr="00537FA1" w:rsidRDefault="002075F6" w:rsidP="002075F6">
            <w:pPr>
              <w:jc w:val="both"/>
              <w:rPr>
                <w:rFonts w:cstheme="minorHAnsi"/>
                <w:sz w:val="24"/>
                <w:szCs w:val="24"/>
              </w:rPr>
            </w:pPr>
          </w:p>
        </w:tc>
      </w:tr>
      <w:tr w:rsidR="002075F6" w:rsidRPr="00537FA1" w14:paraId="60FB6D03" w14:textId="77777777" w:rsidTr="00093968">
        <w:tc>
          <w:tcPr>
            <w:tcW w:w="3771" w:type="dxa"/>
          </w:tcPr>
          <w:p w14:paraId="70AC089F" w14:textId="77777777" w:rsidR="002075F6" w:rsidRPr="00537FA1" w:rsidRDefault="002075F6" w:rsidP="002075F6">
            <w:pPr>
              <w:jc w:val="both"/>
              <w:rPr>
                <w:rFonts w:cstheme="minorHAnsi"/>
                <w:b/>
                <w:sz w:val="24"/>
                <w:szCs w:val="24"/>
              </w:rPr>
            </w:pPr>
            <w:r w:rsidRPr="00537FA1">
              <w:rPr>
                <w:b/>
                <w:sz w:val="24"/>
                <w:szCs w:val="24"/>
              </w:rPr>
              <w:t>Date du contrat</w:t>
            </w:r>
          </w:p>
        </w:tc>
        <w:tc>
          <w:tcPr>
            <w:tcW w:w="5579" w:type="dxa"/>
            <w:gridSpan w:val="3"/>
          </w:tcPr>
          <w:p w14:paraId="12D3AE08" w14:textId="77777777" w:rsidR="002075F6" w:rsidRPr="00537FA1" w:rsidRDefault="002075F6" w:rsidP="002075F6">
            <w:pPr>
              <w:jc w:val="both"/>
              <w:rPr>
                <w:rFonts w:cstheme="minorHAnsi"/>
                <w:sz w:val="24"/>
                <w:szCs w:val="24"/>
              </w:rPr>
            </w:pPr>
            <w:r w:rsidRPr="00537FA1">
              <w:rPr>
                <w:sz w:val="24"/>
                <w:szCs w:val="24"/>
              </w:rPr>
              <w:t>De :</w:t>
            </w:r>
          </w:p>
          <w:p w14:paraId="5DC81C88" w14:textId="77777777" w:rsidR="002075F6" w:rsidRPr="00537FA1" w:rsidRDefault="002075F6" w:rsidP="002075F6">
            <w:pPr>
              <w:jc w:val="both"/>
              <w:rPr>
                <w:rFonts w:cstheme="minorHAnsi"/>
                <w:sz w:val="24"/>
                <w:szCs w:val="24"/>
              </w:rPr>
            </w:pPr>
            <w:r w:rsidRPr="00537FA1">
              <w:rPr>
                <w:sz w:val="24"/>
                <w:szCs w:val="24"/>
              </w:rPr>
              <w:t>À :</w:t>
            </w:r>
          </w:p>
        </w:tc>
      </w:tr>
      <w:tr w:rsidR="002075F6" w:rsidRPr="00537FA1" w14:paraId="2EA09772" w14:textId="77777777" w:rsidTr="00093968">
        <w:tc>
          <w:tcPr>
            <w:tcW w:w="3771" w:type="dxa"/>
          </w:tcPr>
          <w:p w14:paraId="2892039A" w14:textId="1475812A" w:rsidR="002075F6" w:rsidRPr="00537FA1" w:rsidRDefault="002075F6" w:rsidP="00405771">
            <w:pPr>
              <w:rPr>
                <w:rFonts w:cstheme="minorHAnsi"/>
                <w:b/>
                <w:sz w:val="24"/>
                <w:szCs w:val="24"/>
              </w:rPr>
            </w:pPr>
            <w:r w:rsidRPr="00537FA1">
              <w:rPr>
                <w:b/>
                <w:sz w:val="24"/>
                <w:szCs w:val="24"/>
              </w:rPr>
              <w:t>Nom du superviseur</w:t>
            </w:r>
            <w:r w:rsidR="00405771">
              <w:rPr>
                <w:b/>
                <w:sz w:val="24"/>
                <w:szCs w:val="24"/>
              </w:rPr>
              <w:t>/Gestionnaire</w:t>
            </w:r>
          </w:p>
        </w:tc>
        <w:tc>
          <w:tcPr>
            <w:tcW w:w="5579" w:type="dxa"/>
            <w:gridSpan w:val="3"/>
          </w:tcPr>
          <w:p w14:paraId="04A0F9EC" w14:textId="77777777" w:rsidR="002075F6" w:rsidRPr="00537FA1" w:rsidRDefault="002075F6" w:rsidP="002075F6">
            <w:pPr>
              <w:jc w:val="both"/>
              <w:rPr>
                <w:rFonts w:cstheme="minorHAnsi"/>
                <w:sz w:val="24"/>
                <w:szCs w:val="24"/>
              </w:rPr>
            </w:pPr>
          </w:p>
        </w:tc>
      </w:tr>
      <w:tr w:rsidR="002075F6" w:rsidRPr="00537FA1" w14:paraId="453C194B" w14:textId="77777777" w:rsidTr="00093968">
        <w:tc>
          <w:tcPr>
            <w:tcW w:w="3771" w:type="dxa"/>
          </w:tcPr>
          <w:p w14:paraId="61DEB98B" w14:textId="62079765" w:rsidR="002075F6" w:rsidRPr="00537FA1" w:rsidRDefault="002075F6" w:rsidP="00405771">
            <w:pPr>
              <w:rPr>
                <w:rFonts w:cstheme="minorHAnsi"/>
                <w:b/>
                <w:sz w:val="24"/>
                <w:szCs w:val="24"/>
              </w:rPr>
            </w:pPr>
            <w:r w:rsidRPr="00537FA1">
              <w:rPr>
                <w:b/>
                <w:sz w:val="24"/>
                <w:szCs w:val="24"/>
              </w:rPr>
              <w:t>Signature du superviseur</w:t>
            </w:r>
            <w:r w:rsidR="00405771">
              <w:rPr>
                <w:b/>
                <w:sz w:val="24"/>
                <w:szCs w:val="24"/>
              </w:rPr>
              <w:t>/Gestionnaire</w:t>
            </w:r>
          </w:p>
        </w:tc>
        <w:tc>
          <w:tcPr>
            <w:tcW w:w="5579" w:type="dxa"/>
            <w:gridSpan w:val="3"/>
          </w:tcPr>
          <w:p w14:paraId="3880EE20" w14:textId="77777777" w:rsidR="002075F6" w:rsidRPr="00537FA1" w:rsidRDefault="002075F6" w:rsidP="002075F6">
            <w:pPr>
              <w:jc w:val="both"/>
              <w:rPr>
                <w:rFonts w:cstheme="minorHAnsi"/>
                <w:sz w:val="24"/>
                <w:szCs w:val="24"/>
              </w:rPr>
            </w:pPr>
          </w:p>
        </w:tc>
      </w:tr>
      <w:tr w:rsidR="002075F6" w:rsidRPr="00537FA1" w14:paraId="7D3EA70A" w14:textId="77777777" w:rsidTr="00093968">
        <w:tc>
          <w:tcPr>
            <w:tcW w:w="3771" w:type="dxa"/>
          </w:tcPr>
          <w:p w14:paraId="2DA319A7" w14:textId="77777777" w:rsidR="002075F6" w:rsidRPr="00537FA1" w:rsidRDefault="002075F6" w:rsidP="002075F6">
            <w:pPr>
              <w:jc w:val="both"/>
              <w:rPr>
                <w:rFonts w:cstheme="minorHAnsi"/>
                <w:b/>
                <w:sz w:val="24"/>
                <w:szCs w:val="24"/>
              </w:rPr>
            </w:pPr>
            <w:r w:rsidRPr="00537FA1">
              <w:rPr>
                <w:b/>
                <w:sz w:val="24"/>
                <w:szCs w:val="24"/>
              </w:rPr>
              <w:t>Date de la signature</w:t>
            </w:r>
          </w:p>
        </w:tc>
        <w:tc>
          <w:tcPr>
            <w:tcW w:w="5579" w:type="dxa"/>
            <w:gridSpan w:val="3"/>
          </w:tcPr>
          <w:p w14:paraId="651BF97A" w14:textId="77777777" w:rsidR="002075F6" w:rsidRPr="00537FA1" w:rsidRDefault="002075F6" w:rsidP="002075F6">
            <w:pPr>
              <w:jc w:val="both"/>
              <w:rPr>
                <w:rFonts w:cstheme="minorHAnsi"/>
                <w:sz w:val="24"/>
                <w:szCs w:val="24"/>
              </w:rPr>
            </w:pPr>
          </w:p>
        </w:tc>
      </w:tr>
    </w:tbl>
    <w:p w14:paraId="32C6D157" w14:textId="2AA6C51D" w:rsidR="00CB7924" w:rsidRDefault="00CB7924" w:rsidP="00495699">
      <w:pPr>
        <w:pStyle w:val="Heading1"/>
      </w:pPr>
      <w:bookmarkStart w:id="82" w:name="_Appendix_E:_"/>
      <w:bookmarkStart w:id="83" w:name="_Toc30963627"/>
      <w:bookmarkEnd w:id="82"/>
    </w:p>
    <w:p w14:paraId="5AE4BA88" w14:textId="2F73A9CD" w:rsidR="00CB7924" w:rsidRDefault="00CB7924" w:rsidP="00CB7924"/>
    <w:p w14:paraId="0345F7FD" w14:textId="12AFC933" w:rsidR="00CB7924" w:rsidRDefault="00CB7924" w:rsidP="00CB7924"/>
    <w:p w14:paraId="7CC6750D" w14:textId="0133552D" w:rsidR="00304C30" w:rsidRDefault="00304C30" w:rsidP="00CB7924"/>
    <w:p w14:paraId="29576003" w14:textId="25EF1E33" w:rsidR="00304C30" w:rsidRDefault="00304C30" w:rsidP="00CB7924"/>
    <w:p w14:paraId="6166584D" w14:textId="4FDC1682" w:rsidR="00304C30" w:rsidRDefault="00304C30" w:rsidP="00CB7924"/>
    <w:p w14:paraId="495856E3" w14:textId="7ECF0812" w:rsidR="00304C30" w:rsidRDefault="00304C30" w:rsidP="00CB7924"/>
    <w:p w14:paraId="67758D41" w14:textId="4A5D245D" w:rsidR="00304C30" w:rsidRDefault="00304C30" w:rsidP="00CB7924"/>
    <w:p w14:paraId="7248EFFB" w14:textId="0178CA5D" w:rsidR="00304C30" w:rsidRDefault="00304C30" w:rsidP="00CB7924"/>
    <w:p w14:paraId="11F7F455" w14:textId="1A76EECB" w:rsidR="00304C30" w:rsidRDefault="00304C30" w:rsidP="00CB7924"/>
    <w:p w14:paraId="5FB39E70" w14:textId="25DC97F3" w:rsidR="00304C30" w:rsidRDefault="00304C30" w:rsidP="00CB7924"/>
    <w:p w14:paraId="1ABE1AC6" w14:textId="3F02BFFC" w:rsidR="00304C30" w:rsidRDefault="00304C30" w:rsidP="00CB7924"/>
    <w:p w14:paraId="678BEEC7" w14:textId="3397FF38" w:rsidR="00304C30" w:rsidRDefault="00304C30" w:rsidP="00CB7924"/>
    <w:p w14:paraId="6926E71A" w14:textId="692752D9" w:rsidR="00304C30" w:rsidRDefault="00304C30" w:rsidP="00CB7924"/>
    <w:p w14:paraId="24A22D18" w14:textId="19D090D4" w:rsidR="00304C30" w:rsidRDefault="00304C30" w:rsidP="00CB7924"/>
    <w:p w14:paraId="7150C352" w14:textId="158FF2F2" w:rsidR="00304C30" w:rsidRDefault="00304C30" w:rsidP="00CB7924"/>
    <w:p w14:paraId="4E67EFC7" w14:textId="4B77455B" w:rsidR="00304C30" w:rsidRDefault="00304C30" w:rsidP="00CB7924"/>
    <w:p w14:paraId="39AC99BD" w14:textId="7B8CCED5" w:rsidR="00304C30" w:rsidRDefault="00304C30" w:rsidP="00CB7924"/>
    <w:p w14:paraId="63E7C746" w14:textId="3E3B69A8" w:rsidR="00304C30" w:rsidRDefault="00304C30" w:rsidP="00CB7924"/>
    <w:p w14:paraId="085123C8" w14:textId="77777777" w:rsidR="00304C30" w:rsidRPr="00CB7924" w:rsidRDefault="00304C30" w:rsidP="00CB7924"/>
    <w:p w14:paraId="3A9E642E" w14:textId="097D9B98" w:rsidR="002A662C" w:rsidRPr="00537FA1" w:rsidRDefault="002A662C" w:rsidP="00495699">
      <w:pPr>
        <w:pStyle w:val="Heading1"/>
      </w:pPr>
      <w:r w:rsidRPr="00537FA1">
        <w:t>Annexe E :</w:t>
      </w:r>
      <w:r w:rsidRPr="00537FA1">
        <w:br/>
      </w:r>
      <w:hyperlink r:id="rId65" w:history="1">
        <w:r w:rsidRPr="00537FA1">
          <w:rPr>
            <w:rStyle w:val="Hyperlink"/>
          </w:rPr>
          <w:t xml:space="preserve">Considérations clés pour </w:t>
        </w:r>
        <w:r w:rsidR="00160725" w:rsidRPr="00537FA1">
          <w:rPr>
            <w:rStyle w:val="Hyperlink"/>
          </w:rPr>
          <w:t>g</w:t>
        </w:r>
        <w:r w:rsidRPr="00537FA1">
          <w:rPr>
            <w:rStyle w:val="Hyperlink"/>
          </w:rPr>
          <w:t>estionnaires – Un outil d’assistance pour évaluer la faisabilité du télétravail</w:t>
        </w:r>
        <w:bookmarkEnd w:id="83"/>
        <w:r w:rsidRPr="00537FA1">
          <w:rPr>
            <w:rStyle w:val="Hyperlink"/>
          </w:rPr>
          <w:t xml:space="preserve"> </w:t>
        </w:r>
      </w:hyperlink>
    </w:p>
    <w:p w14:paraId="69760A9B" w14:textId="02186E2A" w:rsidR="002A662C" w:rsidRPr="00537FA1" w:rsidRDefault="002A662C" w:rsidP="002A662C">
      <w:pPr>
        <w:rPr>
          <w:rFonts w:cstheme="minorHAnsi"/>
          <w:sz w:val="24"/>
          <w:szCs w:val="24"/>
        </w:rPr>
      </w:pPr>
      <w:r w:rsidRPr="00537FA1">
        <w:rPr>
          <w:sz w:val="24"/>
          <w:szCs w:val="24"/>
        </w:rPr>
        <w:t>Les questions suivantes peuvent être utilisées par les gestionnaires lorsqu’ils évaluent la faisabilité d’ententes de télétravail et de travail occasionnellement effectué à la maison :</w:t>
      </w:r>
    </w:p>
    <w:p w14:paraId="7081CA9A" w14:textId="7326EACA" w:rsidR="002A662C" w:rsidRPr="00537FA1" w:rsidRDefault="002A662C" w:rsidP="002A662C">
      <w:pPr>
        <w:rPr>
          <w:rFonts w:cstheme="minorHAnsi"/>
          <w:sz w:val="24"/>
          <w:szCs w:val="24"/>
        </w:rPr>
      </w:pPr>
      <w:r w:rsidRPr="00537FA1">
        <w:rPr>
          <w:sz w:val="24"/>
          <w:szCs w:val="24"/>
        </w:rPr>
        <w:t>Nom de l’employé :</w:t>
      </w:r>
      <w:r w:rsidR="004E7733" w:rsidRPr="00537FA1">
        <w:rPr>
          <w:sz w:val="24"/>
          <w:szCs w:val="24"/>
        </w:rPr>
        <w:t xml:space="preserve"> </w:t>
      </w:r>
      <w:r w:rsidRPr="00537FA1">
        <w:rPr>
          <w:sz w:val="24"/>
          <w:szCs w:val="24"/>
        </w:rPr>
        <w:t>__________________________________________________________</w:t>
      </w:r>
    </w:p>
    <w:tbl>
      <w:tblPr>
        <w:tblStyle w:val="TableGrid"/>
        <w:tblW w:w="0" w:type="auto"/>
        <w:tblLook w:val="04A0" w:firstRow="1" w:lastRow="0" w:firstColumn="1" w:lastColumn="0" w:noHBand="0" w:noVBand="1"/>
      </w:tblPr>
      <w:tblGrid>
        <w:gridCol w:w="8063"/>
        <w:gridCol w:w="630"/>
        <w:gridCol w:w="657"/>
      </w:tblGrid>
      <w:tr w:rsidR="002A662C" w:rsidRPr="00537FA1" w14:paraId="120F635A" w14:textId="77777777" w:rsidTr="00401A6A">
        <w:tc>
          <w:tcPr>
            <w:tcW w:w="8063" w:type="dxa"/>
            <w:shd w:val="clear" w:color="auto" w:fill="BFBFBF" w:themeFill="background1" w:themeFillShade="BF"/>
          </w:tcPr>
          <w:p w14:paraId="3E465E2C" w14:textId="04D6CE93" w:rsidR="002A662C" w:rsidRPr="00537FA1" w:rsidRDefault="002A662C" w:rsidP="00740BBD">
            <w:pPr>
              <w:pStyle w:val="ListParagraph"/>
              <w:ind w:left="247"/>
              <w:jc w:val="center"/>
              <w:rPr>
                <w:rFonts w:cstheme="minorHAnsi"/>
                <w:b/>
                <w:sz w:val="32"/>
                <w:szCs w:val="32"/>
              </w:rPr>
            </w:pPr>
            <w:r w:rsidRPr="00537FA1">
              <w:rPr>
                <w:b/>
                <w:sz w:val="32"/>
                <w:szCs w:val="32"/>
              </w:rPr>
              <w:lastRenderedPageBreak/>
              <w:t>ÉLÉMENTS DONT LES GESTIONNAIRES DOIVENT TENIR COMPTE</w:t>
            </w:r>
          </w:p>
        </w:tc>
        <w:tc>
          <w:tcPr>
            <w:tcW w:w="630" w:type="dxa"/>
            <w:shd w:val="clear" w:color="auto" w:fill="BFBFBF" w:themeFill="background1" w:themeFillShade="BF"/>
          </w:tcPr>
          <w:p w14:paraId="2C978AF0" w14:textId="77777777" w:rsidR="002A662C" w:rsidRPr="00537FA1" w:rsidRDefault="002A662C" w:rsidP="00740BBD">
            <w:pPr>
              <w:rPr>
                <w:rFonts w:cstheme="minorHAnsi"/>
                <w:b/>
              </w:rPr>
            </w:pPr>
          </w:p>
        </w:tc>
        <w:tc>
          <w:tcPr>
            <w:tcW w:w="657" w:type="dxa"/>
            <w:shd w:val="clear" w:color="auto" w:fill="BFBFBF" w:themeFill="background1" w:themeFillShade="BF"/>
          </w:tcPr>
          <w:p w14:paraId="4CB9E191" w14:textId="77777777" w:rsidR="002A662C" w:rsidRPr="00537FA1" w:rsidRDefault="002A662C" w:rsidP="00740BBD">
            <w:pPr>
              <w:rPr>
                <w:rFonts w:cstheme="minorHAnsi"/>
                <w:b/>
              </w:rPr>
            </w:pPr>
          </w:p>
        </w:tc>
      </w:tr>
      <w:tr w:rsidR="002A662C" w:rsidRPr="00537FA1" w14:paraId="04AD1129" w14:textId="77777777" w:rsidTr="00401A6A">
        <w:tc>
          <w:tcPr>
            <w:tcW w:w="8063" w:type="dxa"/>
            <w:shd w:val="clear" w:color="auto" w:fill="BFBFBF" w:themeFill="background1" w:themeFillShade="BF"/>
          </w:tcPr>
          <w:p w14:paraId="736327D8" w14:textId="77777777" w:rsidR="002A662C" w:rsidRPr="00537FA1" w:rsidRDefault="002A662C" w:rsidP="00A6457B">
            <w:pPr>
              <w:pStyle w:val="ListParagraph"/>
              <w:ind w:left="247"/>
              <w:rPr>
                <w:rFonts w:cstheme="minorHAnsi"/>
                <w:sz w:val="24"/>
                <w:szCs w:val="24"/>
              </w:rPr>
            </w:pPr>
            <w:r w:rsidRPr="00537FA1">
              <w:rPr>
                <w:sz w:val="24"/>
                <w:szCs w:val="24"/>
              </w:rPr>
              <w:t>L’employé :</w:t>
            </w:r>
          </w:p>
        </w:tc>
        <w:tc>
          <w:tcPr>
            <w:tcW w:w="630" w:type="dxa"/>
            <w:shd w:val="clear" w:color="auto" w:fill="BFBFBF" w:themeFill="background1" w:themeFillShade="BF"/>
          </w:tcPr>
          <w:p w14:paraId="3DFC737E" w14:textId="77777777" w:rsidR="002A662C" w:rsidRPr="00537FA1" w:rsidRDefault="002A662C" w:rsidP="00740BBD">
            <w:pPr>
              <w:rPr>
                <w:rFonts w:cstheme="minorHAnsi"/>
                <w:sz w:val="24"/>
                <w:szCs w:val="24"/>
              </w:rPr>
            </w:pPr>
            <w:r w:rsidRPr="00537FA1">
              <w:rPr>
                <w:sz w:val="24"/>
                <w:szCs w:val="24"/>
              </w:rPr>
              <w:t>Oui</w:t>
            </w:r>
          </w:p>
        </w:tc>
        <w:tc>
          <w:tcPr>
            <w:tcW w:w="657" w:type="dxa"/>
            <w:shd w:val="clear" w:color="auto" w:fill="BFBFBF" w:themeFill="background1" w:themeFillShade="BF"/>
          </w:tcPr>
          <w:p w14:paraId="18E78384" w14:textId="77777777" w:rsidR="002A662C" w:rsidRPr="00537FA1" w:rsidRDefault="002A662C" w:rsidP="00740BBD">
            <w:pPr>
              <w:rPr>
                <w:rFonts w:cstheme="minorHAnsi"/>
                <w:sz w:val="24"/>
                <w:szCs w:val="24"/>
              </w:rPr>
            </w:pPr>
            <w:r w:rsidRPr="00537FA1">
              <w:rPr>
                <w:sz w:val="24"/>
                <w:szCs w:val="24"/>
              </w:rPr>
              <w:t>Non</w:t>
            </w:r>
          </w:p>
        </w:tc>
      </w:tr>
      <w:tr w:rsidR="002A662C" w:rsidRPr="00537FA1" w14:paraId="781C4F3A" w14:textId="77777777" w:rsidTr="00401A6A">
        <w:tc>
          <w:tcPr>
            <w:tcW w:w="8063" w:type="dxa"/>
          </w:tcPr>
          <w:p w14:paraId="7E77F9D4" w14:textId="77777777" w:rsidR="002A662C" w:rsidRPr="00537FA1" w:rsidRDefault="002A662C" w:rsidP="003E6B8D">
            <w:pPr>
              <w:pStyle w:val="ListParagraph"/>
              <w:numPr>
                <w:ilvl w:val="0"/>
                <w:numId w:val="28"/>
              </w:numPr>
              <w:rPr>
                <w:rFonts w:cstheme="minorHAnsi"/>
                <w:sz w:val="24"/>
                <w:szCs w:val="24"/>
              </w:rPr>
            </w:pPr>
            <w:r w:rsidRPr="00537FA1">
              <w:rPr>
                <w:sz w:val="24"/>
                <w:szCs w:val="24"/>
              </w:rPr>
              <w:t>Le rendement passé de l’employé plaide-t-il en faveur d’un régime de télétravail?</w:t>
            </w:r>
          </w:p>
        </w:tc>
        <w:tc>
          <w:tcPr>
            <w:tcW w:w="630" w:type="dxa"/>
          </w:tcPr>
          <w:p w14:paraId="5BB83319" w14:textId="77777777" w:rsidR="002A662C" w:rsidRPr="00537FA1" w:rsidRDefault="002A662C" w:rsidP="00740BBD">
            <w:pPr>
              <w:rPr>
                <w:rFonts w:cstheme="minorHAnsi"/>
              </w:rPr>
            </w:pPr>
          </w:p>
        </w:tc>
        <w:tc>
          <w:tcPr>
            <w:tcW w:w="657" w:type="dxa"/>
          </w:tcPr>
          <w:p w14:paraId="448D344D" w14:textId="77777777" w:rsidR="002A662C" w:rsidRPr="00537FA1" w:rsidRDefault="002A662C" w:rsidP="00740BBD">
            <w:pPr>
              <w:rPr>
                <w:rFonts w:cstheme="minorHAnsi"/>
              </w:rPr>
            </w:pPr>
          </w:p>
        </w:tc>
      </w:tr>
      <w:tr w:rsidR="002A662C" w:rsidRPr="00537FA1" w14:paraId="70CC32CD" w14:textId="77777777" w:rsidTr="00401A6A">
        <w:tc>
          <w:tcPr>
            <w:tcW w:w="8063" w:type="dxa"/>
          </w:tcPr>
          <w:p w14:paraId="71185B6E" w14:textId="0EEFA1F1" w:rsidR="002A662C" w:rsidRPr="00537FA1" w:rsidRDefault="002A662C" w:rsidP="003E6B8D">
            <w:pPr>
              <w:pStyle w:val="ListParagraph"/>
              <w:numPr>
                <w:ilvl w:val="0"/>
                <w:numId w:val="28"/>
              </w:numPr>
              <w:rPr>
                <w:rFonts w:cstheme="minorHAnsi"/>
                <w:sz w:val="24"/>
                <w:szCs w:val="24"/>
              </w:rPr>
            </w:pPr>
            <w:r w:rsidRPr="00537FA1">
              <w:rPr>
                <w:sz w:val="24"/>
                <w:szCs w:val="24"/>
              </w:rPr>
              <w:t>L</w:t>
            </w:r>
            <w:r w:rsidR="00160725" w:rsidRPr="00537FA1">
              <w:rPr>
                <w:sz w:val="24"/>
                <w:szCs w:val="24"/>
              </w:rPr>
              <w:t>’</w:t>
            </w:r>
            <w:r w:rsidRPr="00537FA1">
              <w:rPr>
                <w:sz w:val="24"/>
                <w:szCs w:val="24"/>
              </w:rPr>
              <w:t>employé est-il une personne autonome?</w:t>
            </w:r>
          </w:p>
        </w:tc>
        <w:tc>
          <w:tcPr>
            <w:tcW w:w="630" w:type="dxa"/>
          </w:tcPr>
          <w:p w14:paraId="4E787270" w14:textId="77777777" w:rsidR="002A662C" w:rsidRPr="00537FA1" w:rsidRDefault="002A662C" w:rsidP="00740BBD">
            <w:pPr>
              <w:rPr>
                <w:rFonts w:cstheme="minorHAnsi"/>
              </w:rPr>
            </w:pPr>
          </w:p>
        </w:tc>
        <w:tc>
          <w:tcPr>
            <w:tcW w:w="657" w:type="dxa"/>
          </w:tcPr>
          <w:p w14:paraId="7DCB06AE" w14:textId="77777777" w:rsidR="002A662C" w:rsidRPr="00537FA1" w:rsidRDefault="002A662C" w:rsidP="00740BBD">
            <w:pPr>
              <w:rPr>
                <w:rFonts w:cstheme="minorHAnsi"/>
              </w:rPr>
            </w:pPr>
          </w:p>
        </w:tc>
      </w:tr>
      <w:tr w:rsidR="00080B73" w:rsidRPr="00537FA1" w14:paraId="78E4AE81" w14:textId="77777777" w:rsidTr="00401A6A">
        <w:tc>
          <w:tcPr>
            <w:tcW w:w="8063" w:type="dxa"/>
          </w:tcPr>
          <w:p w14:paraId="7BC561A0" w14:textId="692F57DB" w:rsidR="00080B73" w:rsidRPr="00537FA1" w:rsidRDefault="00080B73" w:rsidP="003E6B8D">
            <w:pPr>
              <w:pStyle w:val="ListParagraph"/>
              <w:numPr>
                <w:ilvl w:val="0"/>
                <w:numId w:val="28"/>
              </w:numPr>
              <w:rPr>
                <w:rFonts w:cstheme="minorHAnsi"/>
                <w:sz w:val="24"/>
                <w:szCs w:val="24"/>
              </w:rPr>
            </w:pPr>
            <w:r w:rsidRPr="00537FA1">
              <w:rPr>
                <w:sz w:val="24"/>
                <w:szCs w:val="24"/>
              </w:rPr>
              <w:t>L’employé est-il fiable et assidu (respect de son horaire)?</w:t>
            </w:r>
          </w:p>
        </w:tc>
        <w:tc>
          <w:tcPr>
            <w:tcW w:w="630" w:type="dxa"/>
          </w:tcPr>
          <w:p w14:paraId="5E3F3407" w14:textId="77777777" w:rsidR="00080B73" w:rsidRPr="00537FA1" w:rsidRDefault="00080B73" w:rsidP="00740BBD">
            <w:pPr>
              <w:rPr>
                <w:rFonts w:cstheme="minorHAnsi"/>
              </w:rPr>
            </w:pPr>
          </w:p>
        </w:tc>
        <w:tc>
          <w:tcPr>
            <w:tcW w:w="657" w:type="dxa"/>
          </w:tcPr>
          <w:p w14:paraId="39BBE8F4" w14:textId="77777777" w:rsidR="00080B73" w:rsidRPr="00537FA1" w:rsidRDefault="00080B73" w:rsidP="00740BBD">
            <w:pPr>
              <w:rPr>
                <w:rFonts w:cstheme="minorHAnsi"/>
              </w:rPr>
            </w:pPr>
          </w:p>
        </w:tc>
      </w:tr>
      <w:tr w:rsidR="002A662C" w:rsidRPr="00537FA1" w14:paraId="1969B92D" w14:textId="77777777" w:rsidTr="00401A6A">
        <w:tc>
          <w:tcPr>
            <w:tcW w:w="8063" w:type="dxa"/>
          </w:tcPr>
          <w:p w14:paraId="64C5CA65" w14:textId="7C4865EE" w:rsidR="002A662C" w:rsidRPr="00537FA1" w:rsidRDefault="002A662C" w:rsidP="003E6B8D">
            <w:pPr>
              <w:pStyle w:val="ListParagraph"/>
              <w:numPr>
                <w:ilvl w:val="0"/>
                <w:numId w:val="28"/>
              </w:numPr>
              <w:rPr>
                <w:rFonts w:cstheme="minorHAnsi"/>
                <w:sz w:val="24"/>
                <w:szCs w:val="24"/>
              </w:rPr>
            </w:pPr>
            <w:r w:rsidRPr="00537FA1">
              <w:rPr>
                <w:sz w:val="24"/>
                <w:szCs w:val="24"/>
              </w:rPr>
              <w:t>L</w:t>
            </w:r>
            <w:r w:rsidR="00160725" w:rsidRPr="00537FA1">
              <w:rPr>
                <w:sz w:val="24"/>
                <w:szCs w:val="24"/>
              </w:rPr>
              <w:t>’</w:t>
            </w:r>
            <w:r w:rsidRPr="00537FA1">
              <w:rPr>
                <w:sz w:val="24"/>
                <w:szCs w:val="24"/>
              </w:rPr>
              <w:t>employé est-il bien organisé?</w:t>
            </w:r>
          </w:p>
        </w:tc>
        <w:tc>
          <w:tcPr>
            <w:tcW w:w="630" w:type="dxa"/>
          </w:tcPr>
          <w:p w14:paraId="12F28280" w14:textId="77777777" w:rsidR="002A662C" w:rsidRPr="00537FA1" w:rsidRDefault="002A662C" w:rsidP="00740BBD">
            <w:pPr>
              <w:rPr>
                <w:rFonts w:cstheme="minorHAnsi"/>
              </w:rPr>
            </w:pPr>
          </w:p>
        </w:tc>
        <w:tc>
          <w:tcPr>
            <w:tcW w:w="657" w:type="dxa"/>
          </w:tcPr>
          <w:p w14:paraId="7C851B00" w14:textId="77777777" w:rsidR="002A662C" w:rsidRPr="00537FA1" w:rsidRDefault="002A662C" w:rsidP="00740BBD">
            <w:pPr>
              <w:rPr>
                <w:rFonts w:cstheme="minorHAnsi"/>
              </w:rPr>
            </w:pPr>
          </w:p>
        </w:tc>
      </w:tr>
      <w:tr w:rsidR="002A662C" w:rsidRPr="00537FA1" w14:paraId="39295DDF" w14:textId="77777777" w:rsidTr="00401A6A">
        <w:tc>
          <w:tcPr>
            <w:tcW w:w="8063" w:type="dxa"/>
          </w:tcPr>
          <w:p w14:paraId="07F1B5AA" w14:textId="36CD501A" w:rsidR="002A662C" w:rsidRPr="00537FA1" w:rsidRDefault="002A662C" w:rsidP="003E6B8D">
            <w:pPr>
              <w:pStyle w:val="ListParagraph"/>
              <w:numPr>
                <w:ilvl w:val="0"/>
                <w:numId w:val="28"/>
              </w:numPr>
              <w:rPr>
                <w:rFonts w:cstheme="minorHAnsi"/>
                <w:sz w:val="24"/>
                <w:szCs w:val="24"/>
              </w:rPr>
            </w:pPr>
            <w:r w:rsidRPr="00537FA1">
              <w:rPr>
                <w:sz w:val="24"/>
                <w:szCs w:val="24"/>
              </w:rPr>
              <w:t>L’employé a-t-il une expérience de télétravail et, le cas échéant, cette expérience a-t-elle été positive?</w:t>
            </w:r>
          </w:p>
        </w:tc>
        <w:tc>
          <w:tcPr>
            <w:tcW w:w="630" w:type="dxa"/>
          </w:tcPr>
          <w:p w14:paraId="5ED2E4B7" w14:textId="77777777" w:rsidR="002A662C" w:rsidRPr="00537FA1" w:rsidRDefault="002A662C" w:rsidP="00740BBD">
            <w:pPr>
              <w:rPr>
                <w:rFonts w:cstheme="minorHAnsi"/>
              </w:rPr>
            </w:pPr>
          </w:p>
        </w:tc>
        <w:tc>
          <w:tcPr>
            <w:tcW w:w="657" w:type="dxa"/>
          </w:tcPr>
          <w:p w14:paraId="5B9D35E4" w14:textId="77777777" w:rsidR="002A662C" w:rsidRPr="00537FA1" w:rsidRDefault="002A662C" w:rsidP="00740BBD">
            <w:pPr>
              <w:rPr>
                <w:rFonts w:cstheme="minorHAnsi"/>
              </w:rPr>
            </w:pPr>
          </w:p>
        </w:tc>
      </w:tr>
      <w:tr w:rsidR="002A662C" w:rsidRPr="00537FA1" w14:paraId="55DDCF7E" w14:textId="77777777" w:rsidTr="00401A6A">
        <w:tc>
          <w:tcPr>
            <w:tcW w:w="8063" w:type="dxa"/>
          </w:tcPr>
          <w:p w14:paraId="0302F906" w14:textId="15C64DF6" w:rsidR="002A662C" w:rsidRPr="00401A6A" w:rsidRDefault="002A662C" w:rsidP="003E6B8D">
            <w:pPr>
              <w:pStyle w:val="ListParagraph"/>
              <w:numPr>
                <w:ilvl w:val="0"/>
                <w:numId w:val="28"/>
              </w:numPr>
              <w:rPr>
                <w:rFonts w:cstheme="minorHAnsi"/>
                <w:sz w:val="24"/>
                <w:szCs w:val="24"/>
              </w:rPr>
            </w:pPr>
            <w:r w:rsidRPr="00401A6A">
              <w:rPr>
                <w:sz w:val="24"/>
                <w:szCs w:val="24"/>
              </w:rPr>
              <w:t>L</w:t>
            </w:r>
            <w:r w:rsidR="00160725" w:rsidRPr="00401A6A">
              <w:rPr>
                <w:sz w:val="24"/>
                <w:szCs w:val="24"/>
              </w:rPr>
              <w:t>’</w:t>
            </w:r>
            <w:r w:rsidRPr="00401A6A">
              <w:rPr>
                <w:sz w:val="24"/>
                <w:szCs w:val="24"/>
              </w:rPr>
              <w:t xml:space="preserve">employé a-t-il réussi la formation Sensibilisation à la sécurité offerte par </w:t>
            </w:r>
            <w:hyperlink r:id="rId66" w:history="1">
              <w:r w:rsidRPr="00401A6A">
                <w:rPr>
                  <w:rStyle w:val="Hyperlink"/>
                  <w:sz w:val="24"/>
                  <w:szCs w:val="24"/>
                </w:rPr>
                <w:t>l’École de la fonction publique du Canada</w:t>
              </w:r>
            </w:hyperlink>
            <w:r w:rsidRPr="00401A6A">
              <w:rPr>
                <w:sz w:val="24"/>
                <w:szCs w:val="24"/>
              </w:rPr>
              <w:t xml:space="preserve"> (Cours A230)?</w:t>
            </w:r>
          </w:p>
        </w:tc>
        <w:tc>
          <w:tcPr>
            <w:tcW w:w="630" w:type="dxa"/>
          </w:tcPr>
          <w:p w14:paraId="241819D2" w14:textId="77777777" w:rsidR="002A662C" w:rsidRPr="00537FA1" w:rsidRDefault="002A662C" w:rsidP="00740BBD">
            <w:pPr>
              <w:rPr>
                <w:rFonts w:cstheme="minorHAnsi"/>
              </w:rPr>
            </w:pPr>
          </w:p>
        </w:tc>
        <w:tc>
          <w:tcPr>
            <w:tcW w:w="657" w:type="dxa"/>
          </w:tcPr>
          <w:p w14:paraId="4BA3616F" w14:textId="77777777" w:rsidR="002A662C" w:rsidRPr="00537FA1" w:rsidRDefault="002A662C" w:rsidP="00740BBD">
            <w:pPr>
              <w:rPr>
                <w:rFonts w:cstheme="minorHAnsi"/>
              </w:rPr>
            </w:pPr>
          </w:p>
        </w:tc>
      </w:tr>
      <w:tr w:rsidR="002A662C" w:rsidRPr="00537FA1" w14:paraId="515313F2" w14:textId="77777777" w:rsidTr="00401A6A">
        <w:tc>
          <w:tcPr>
            <w:tcW w:w="8063" w:type="dxa"/>
          </w:tcPr>
          <w:p w14:paraId="396DEB64" w14:textId="4B4D92CE" w:rsidR="002A662C" w:rsidRPr="00401A6A" w:rsidRDefault="002A662C" w:rsidP="003E6B8D">
            <w:pPr>
              <w:pStyle w:val="ListParagraph"/>
              <w:numPr>
                <w:ilvl w:val="0"/>
                <w:numId w:val="28"/>
              </w:numPr>
              <w:rPr>
                <w:rFonts w:cstheme="minorHAnsi"/>
                <w:sz w:val="24"/>
                <w:szCs w:val="24"/>
              </w:rPr>
            </w:pPr>
            <w:r w:rsidRPr="00401A6A">
              <w:rPr>
                <w:sz w:val="24"/>
                <w:szCs w:val="24"/>
              </w:rPr>
              <w:t>L</w:t>
            </w:r>
            <w:r w:rsidR="00160725" w:rsidRPr="00401A6A">
              <w:rPr>
                <w:sz w:val="24"/>
                <w:szCs w:val="24"/>
              </w:rPr>
              <w:t>’</w:t>
            </w:r>
            <w:r w:rsidRPr="00401A6A">
              <w:rPr>
                <w:sz w:val="24"/>
                <w:szCs w:val="24"/>
              </w:rPr>
              <w:t xml:space="preserve">employé a-t-il réussi la Formation en ligne pour la sensibilisation à la santé et la sécurité au travail sur le </w:t>
            </w:r>
            <w:hyperlink r:id="rId67" w:history="1">
              <w:r w:rsidRPr="00401A6A">
                <w:rPr>
                  <w:rStyle w:val="Hyperlink"/>
                  <w:sz w:val="24"/>
                  <w:szCs w:val="24"/>
                </w:rPr>
                <w:t>Portail d’apprentissage de Pêches et Océans Canada</w:t>
              </w:r>
            </w:hyperlink>
            <w:r w:rsidRPr="00401A6A">
              <w:rPr>
                <w:rStyle w:val="Hyperlink"/>
                <w:sz w:val="24"/>
                <w:szCs w:val="24"/>
              </w:rPr>
              <w:t>?</w:t>
            </w:r>
          </w:p>
        </w:tc>
        <w:tc>
          <w:tcPr>
            <w:tcW w:w="630" w:type="dxa"/>
          </w:tcPr>
          <w:p w14:paraId="48EC3445" w14:textId="77777777" w:rsidR="002A662C" w:rsidRPr="00537FA1" w:rsidRDefault="002A662C" w:rsidP="00740BBD">
            <w:pPr>
              <w:rPr>
                <w:rFonts w:cstheme="minorHAnsi"/>
              </w:rPr>
            </w:pPr>
          </w:p>
        </w:tc>
        <w:tc>
          <w:tcPr>
            <w:tcW w:w="657" w:type="dxa"/>
          </w:tcPr>
          <w:p w14:paraId="289E05D9" w14:textId="77777777" w:rsidR="002A662C" w:rsidRPr="00537FA1" w:rsidRDefault="002A662C" w:rsidP="00740BBD">
            <w:pPr>
              <w:rPr>
                <w:rFonts w:cstheme="minorHAnsi"/>
              </w:rPr>
            </w:pPr>
          </w:p>
        </w:tc>
      </w:tr>
      <w:tr w:rsidR="007E6E84" w:rsidRPr="00537FA1" w14:paraId="54780776" w14:textId="77777777" w:rsidTr="00401A6A">
        <w:tc>
          <w:tcPr>
            <w:tcW w:w="8063" w:type="dxa"/>
          </w:tcPr>
          <w:p w14:paraId="7B311B01" w14:textId="24B426D7" w:rsidR="007E6E84" w:rsidRPr="00537FA1" w:rsidRDefault="007E6E84" w:rsidP="003E6B8D">
            <w:pPr>
              <w:pStyle w:val="ListParagraph"/>
              <w:numPr>
                <w:ilvl w:val="0"/>
                <w:numId w:val="28"/>
              </w:numPr>
              <w:rPr>
                <w:rFonts w:cstheme="minorHAnsi"/>
                <w:sz w:val="24"/>
                <w:szCs w:val="24"/>
              </w:rPr>
            </w:pPr>
            <w:r w:rsidRPr="00537FA1">
              <w:rPr>
                <w:sz w:val="24"/>
                <w:szCs w:val="24"/>
              </w:rPr>
              <w:t xml:space="preserve"> Est-ce que l’employé est détenteur d’une maCLÉ (certificat Entrust PKI) et le demeurera?</w:t>
            </w:r>
          </w:p>
        </w:tc>
        <w:tc>
          <w:tcPr>
            <w:tcW w:w="630" w:type="dxa"/>
          </w:tcPr>
          <w:p w14:paraId="25E5EB61" w14:textId="77777777" w:rsidR="007E6E84" w:rsidRPr="00537FA1" w:rsidRDefault="007E6E84" w:rsidP="00740BBD">
            <w:pPr>
              <w:rPr>
                <w:rFonts w:cstheme="minorHAnsi"/>
              </w:rPr>
            </w:pPr>
          </w:p>
        </w:tc>
        <w:tc>
          <w:tcPr>
            <w:tcW w:w="657" w:type="dxa"/>
          </w:tcPr>
          <w:p w14:paraId="00839F04" w14:textId="77777777" w:rsidR="007E6E84" w:rsidRPr="00537FA1" w:rsidRDefault="007E6E84" w:rsidP="00740BBD">
            <w:pPr>
              <w:rPr>
                <w:rFonts w:cstheme="minorHAnsi"/>
              </w:rPr>
            </w:pPr>
          </w:p>
        </w:tc>
      </w:tr>
      <w:tr w:rsidR="002A662C" w:rsidRPr="00537FA1" w14:paraId="24984A94" w14:textId="77777777" w:rsidTr="00401A6A">
        <w:tc>
          <w:tcPr>
            <w:tcW w:w="8063" w:type="dxa"/>
            <w:shd w:val="clear" w:color="auto" w:fill="BFBFBF" w:themeFill="background1" w:themeFillShade="BF"/>
          </w:tcPr>
          <w:p w14:paraId="1BC31DC0" w14:textId="77777777" w:rsidR="002A662C" w:rsidRPr="00537FA1" w:rsidRDefault="002A662C" w:rsidP="00A6457B">
            <w:pPr>
              <w:pStyle w:val="ListParagraph"/>
              <w:ind w:left="247"/>
              <w:rPr>
                <w:rFonts w:cstheme="minorHAnsi"/>
                <w:sz w:val="24"/>
                <w:szCs w:val="24"/>
              </w:rPr>
            </w:pPr>
            <w:r w:rsidRPr="00537FA1">
              <w:rPr>
                <w:sz w:val="24"/>
                <w:szCs w:val="24"/>
              </w:rPr>
              <w:t>Le travail :</w:t>
            </w:r>
          </w:p>
        </w:tc>
        <w:tc>
          <w:tcPr>
            <w:tcW w:w="630" w:type="dxa"/>
            <w:shd w:val="clear" w:color="auto" w:fill="BFBFBF" w:themeFill="background1" w:themeFillShade="BF"/>
          </w:tcPr>
          <w:p w14:paraId="27591290" w14:textId="77777777" w:rsidR="002A662C" w:rsidRPr="00537FA1" w:rsidRDefault="002A662C" w:rsidP="00740BBD">
            <w:pPr>
              <w:rPr>
                <w:rFonts w:cstheme="minorHAnsi"/>
                <w:sz w:val="24"/>
                <w:szCs w:val="24"/>
              </w:rPr>
            </w:pPr>
            <w:r w:rsidRPr="00537FA1">
              <w:rPr>
                <w:sz w:val="24"/>
                <w:szCs w:val="24"/>
              </w:rPr>
              <w:t>Oui</w:t>
            </w:r>
          </w:p>
        </w:tc>
        <w:tc>
          <w:tcPr>
            <w:tcW w:w="657" w:type="dxa"/>
            <w:shd w:val="clear" w:color="auto" w:fill="BFBFBF" w:themeFill="background1" w:themeFillShade="BF"/>
          </w:tcPr>
          <w:p w14:paraId="1F29E08D" w14:textId="77777777" w:rsidR="002A662C" w:rsidRPr="00537FA1" w:rsidRDefault="002A662C" w:rsidP="00740BBD">
            <w:pPr>
              <w:rPr>
                <w:rFonts w:cstheme="minorHAnsi"/>
                <w:sz w:val="24"/>
                <w:szCs w:val="24"/>
              </w:rPr>
            </w:pPr>
            <w:r w:rsidRPr="00537FA1">
              <w:rPr>
                <w:sz w:val="24"/>
                <w:szCs w:val="24"/>
              </w:rPr>
              <w:t>Non</w:t>
            </w:r>
          </w:p>
        </w:tc>
      </w:tr>
      <w:tr w:rsidR="002A662C" w:rsidRPr="00537FA1" w14:paraId="05210D16" w14:textId="77777777" w:rsidTr="00401A6A">
        <w:tc>
          <w:tcPr>
            <w:tcW w:w="8063" w:type="dxa"/>
          </w:tcPr>
          <w:p w14:paraId="0171E2F1" w14:textId="55234945" w:rsidR="002A662C" w:rsidRPr="00537FA1" w:rsidRDefault="002A662C" w:rsidP="003E6B8D">
            <w:pPr>
              <w:pStyle w:val="ListParagraph"/>
              <w:numPr>
                <w:ilvl w:val="0"/>
                <w:numId w:val="28"/>
              </w:numPr>
              <w:rPr>
                <w:rFonts w:cstheme="minorHAnsi"/>
                <w:sz w:val="24"/>
                <w:szCs w:val="24"/>
              </w:rPr>
            </w:pPr>
            <w:r w:rsidRPr="00537FA1">
              <w:rPr>
                <w:sz w:val="24"/>
                <w:szCs w:val="24"/>
              </w:rPr>
              <w:t>Les objectifs de rendement sont-ils SMART? (spécifique, mesurable, atteignable, réaliste et temporel)</w:t>
            </w:r>
          </w:p>
        </w:tc>
        <w:tc>
          <w:tcPr>
            <w:tcW w:w="630" w:type="dxa"/>
          </w:tcPr>
          <w:p w14:paraId="091BDC7E" w14:textId="77777777" w:rsidR="002A662C" w:rsidRPr="00537FA1" w:rsidRDefault="002A662C" w:rsidP="00740BBD">
            <w:pPr>
              <w:rPr>
                <w:rFonts w:cstheme="minorHAnsi"/>
                <w:sz w:val="24"/>
                <w:szCs w:val="24"/>
              </w:rPr>
            </w:pPr>
          </w:p>
        </w:tc>
        <w:tc>
          <w:tcPr>
            <w:tcW w:w="657" w:type="dxa"/>
          </w:tcPr>
          <w:p w14:paraId="0CE6964F" w14:textId="77777777" w:rsidR="002A662C" w:rsidRPr="00537FA1" w:rsidRDefault="002A662C" w:rsidP="00740BBD">
            <w:pPr>
              <w:rPr>
                <w:rFonts w:cstheme="minorHAnsi"/>
                <w:sz w:val="24"/>
                <w:szCs w:val="24"/>
              </w:rPr>
            </w:pPr>
          </w:p>
        </w:tc>
      </w:tr>
      <w:tr w:rsidR="002A662C" w:rsidRPr="00537FA1" w14:paraId="20DEA10B" w14:textId="77777777" w:rsidTr="00401A6A">
        <w:tc>
          <w:tcPr>
            <w:tcW w:w="8063" w:type="dxa"/>
          </w:tcPr>
          <w:p w14:paraId="5FFFBF8C" w14:textId="77777777" w:rsidR="002A662C" w:rsidRPr="00537FA1" w:rsidRDefault="002A662C" w:rsidP="003E6B8D">
            <w:pPr>
              <w:pStyle w:val="ListParagraph"/>
              <w:numPr>
                <w:ilvl w:val="0"/>
                <w:numId w:val="28"/>
              </w:numPr>
              <w:rPr>
                <w:rFonts w:cstheme="minorHAnsi"/>
                <w:sz w:val="24"/>
                <w:szCs w:val="24"/>
              </w:rPr>
            </w:pPr>
            <w:r w:rsidRPr="00537FA1">
              <w:rPr>
                <w:sz w:val="24"/>
                <w:szCs w:val="24"/>
              </w:rPr>
              <w:t>Est-ce que certains aspects du travail se prêtent bien au télétravail?</w:t>
            </w:r>
          </w:p>
        </w:tc>
        <w:tc>
          <w:tcPr>
            <w:tcW w:w="630" w:type="dxa"/>
          </w:tcPr>
          <w:p w14:paraId="7164490B" w14:textId="77777777" w:rsidR="002A662C" w:rsidRPr="00537FA1" w:rsidRDefault="002A662C" w:rsidP="00740BBD">
            <w:pPr>
              <w:rPr>
                <w:rFonts w:cstheme="minorHAnsi"/>
                <w:sz w:val="24"/>
                <w:szCs w:val="24"/>
              </w:rPr>
            </w:pPr>
          </w:p>
        </w:tc>
        <w:tc>
          <w:tcPr>
            <w:tcW w:w="657" w:type="dxa"/>
          </w:tcPr>
          <w:p w14:paraId="2F5311CD" w14:textId="77777777" w:rsidR="002A662C" w:rsidRPr="00537FA1" w:rsidRDefault="002A662C" w:rsidP="00740BBD">
            <w:pPr>
              <w:rPr>
                <w:rFonts w:cstheme="minorHAnsi"/>
                <w:sz w:val="24"/>
                <w:szCs w:val="24"/>
              </w:rPr>
            </w:pPr>
          </w:p>
        </w:tc>
      </w:tr>
      <w:tr w:rsidR="002A662C" w:rsidRPr="00537FA1" w14:paraId="3153CDF0" w14:textId="77777777" w:rsidTr="00401A6A">
        <w:tc>
          <w:tcPr>
            <w:tcW w:w="8063" w:type="dxa"/>
          </w:tcPr>
          <w:p w14:paraId="17D4E5FC" w14:textId="53AC06A0" w:rsidR="002A662C" w:rsidRPr="00537FA1" w:rsidRDefault="002A662C" w:rsidP="003E6B8D">
            <w:pPr>
              <w:pStyle w:val="ListParagraph"/>
              <w:numPr>
                <w:ilvl w:val="0"/>
                <w:numId w:val="28"/>
              </w:numPr>
              <w:rPr>
                <w:rFonts w:cstheme="minorHAnsi"/>
                <w:sz w:val="24"/>
                <w:szCs w:val="24"/>
              </w:rPr>
            </w:pPr>
            <w:r w:rsidRPr="00537FA1">
              <w:rPr>
                <w:sz w:val="24"/>
                <w:szCs w:val="24"/>
              </w:rPr>
              <w:t>Le gestionnaire et le télétravailleur ont-ils passé en revue la Liste de vérification du MPO sur la sécurité et la sûreté pour le télétravail afin de s’assurer de la conformité aux politiques et aux règlements en matière de santé et de sécurité?</w:t>
            </w:r>
          </w:p>
        </w:tc>
        <w:tc>
          <w:tcPr>
            <w:tcW w:w="630" w:type="dxa"/>
          </w:tcPr>
          <w:p w14:paraId="5D87B6DB" w14:textId="77777777" w:rsidR="002A662C" w:rsidRPr="00537FA1" w:rsidRDefault="002A662C" w:rsidP="00740BBD">
            <w:pPr>
              <w:rPr>
                <w:rFonts w:cstheme="minorHAnsi"/>
                <w:sz w:val="24"/>
                <w:szCs w:val="24"/>
              </w:rPr>
            </w:pPr>
          </w:p>
        </w:tc>
        <w:tc>
          <w:tcPr>
            <w:tcW w:w="657" w:type="dxa"/>
          </w:tcPr>
          <w:p w14:paraId="3A7EE63F" w14:textId="77777777" w:rsidR="002A662C" w:rsidRPr="00537FA1" w:rsidRDefault="002A662C" w:rsidP="00740BBD">
            <w:pPr>
              <w:rPr>
                <w:rFonts w:cstheme="minorHAnsi"/>
                <w:sz w:val="24"/>
                <w:szCs w:val="24"/>
              </w:rPr>
            </w:pPr>
          </w:p>
        </w:tc>
      </w:tr>
      <w:tr w:rsidR="002A662C" w:rsidRPr="00537FA1" w14:paraId="4BC4CF49" w14:textId="77777777" w:rsidTr="00401A6A">
        <w:tc>
          <w:tcPr>
            <w:tcW w:w="8063" w:type="dxa"/>
          </w:tcPr>
          <w:p w14:paraId="77103BDD" w14:textId="143F6B9A" w:rsidR="002A662C" w:rsidRPr="00537FA1" w:rsidRDefault="00D0541F" w:rsidP="003E6B8D">
            <w:pPr>
              <w:pStyle w:val="ListParagraph"/>
              <w:numPr>
                <w:ilvl w:val="0"/>
                <w:numId w:val="28"/>
              </w:numPr>
              <w:rPr>
                <w:rFonts w:cstheme="minorHAnsi"/>
                <w:sz w:val="24"/>
                <w:szCs w:val="24"/>
              </w:rPr>
            </w:pPr>
            <w:r w:rsidRPr="00537FA1">
              <w:rPr>
                <w:sz w:val="24"/>
                <w:szCs w:val="24"/>
              </w:rPr>
              <w:t>A-t-on pris des dispositions pour maintenir une communication ouverte (fréquence de contact, rétroaction, évaluation du rendement, etc.) avec l’employé?</w:t>
            </w:r>
          </w:p>
        </w:tc>
        <w:tc>
          <w:tcPr>
            <w:tcW w:w="630" w:type="dxa"/>
          </w:tcPr>
          <w:p w14:paraId="44D578A8" w14:textId="77777777" w:rsidR="002A662C" w:rsidRPr="00537FA1" w:rsidRDefault="002A662C" w:rsidP="00740BBD">
            <w:pPr>
              <w:rPr>
                <w:rFonts w:cstheme="minorHAnsi"/>
                <w:sz w:val="24"/>
                <w:szCs w:val="24"/>
              </w:rPr>
            </w:pPr>
          </w:p>
        </w:tc>
        <w:tc>
          <w:tcPr>
            <w:tcW w:w="657" w:type="dxa"/>
          </w:tcPr>
          <w:p w14:paraId="4C82AA1C" w14:textId="77777777" w:rsidR="002A662C" w:rsidRPr="00537FA1" w:rsidRDefault="002A662C" w:rsidP="00740BBD">
            <w:pPr>
              <w:rPr>
                <w:rFonts w:cstheme="minorHAnsi"/>
                <w:sz w:val="24"/>
                <w:szCs w:val="24"/>
              </w:rPr>
            </w:pPr>
          </w:p>
        </w:tc>
      </w:tr>
      <w:tr w:rsidR="00A6457B" w:rsidRPr="00537FA1" w14:paraId="2572016C" w14:textId="77777777" w:rsidTr="00401A6A">
        <w:tc>
          <w:tcPr>
            <w:tcW w:w="8063" w:type="dxa"/>
            <w:shd w:val="clear" w:color="auto" w:fill="D9D9D9" w:themeFill="background1" w:themeFillShade="D9"/>
          </w:tcPr>
          <w:p w14:paraId="5850F890" w14:textId="77777777" w:rsidR="00A6457B" w:rsidRPr="00537FA1" w:rsidRDefault="00A6457B" w:rsidP="00A6457B">
            <w:pPr>
              <w:pStyle w:val="ListParagraph"/>
              <w:ind w:left="247"/>
              <w:rPr>
                <w:rFonts w:cstheme="minorHAnsi"/>
                <w:sz w:val="24"/>
                <w:szCs w:val="24"/>
              </w:rPr>
            </w:pPr>
            <w:r w:rsidRPr="00537FA1">
              <w:rPr>
                <w:sz w:val="24"/>
                <w:szCs w:val="24"/>
              </w:rPr>
              <w:t>Gérer l’entente :</w:t>
            </w:r>
          </w:p>
        </w:tc>
        <w:tc>
          <w:tcPr>
            <w:tcW w:w="630" w:type="dxa"/>
            <w:shd w:val="clear" w:color="auto" w:fill="D9D9D9" w:themeFill="background1" w:themeFillShade="D9"/>
          </w:tcPr>
          <w:p w14:paraId="355C8C5F" w14:textId="77777777" w:rsidR="00A6457B" w:rsidRPr="00537FA1" w:rsidRDefault="00A6457B" w:rsidP="00A6457B">
            <w:pPr>
              <w:rPr>
                <w:rFonts w:cstheme="minorHAnsi"/>
                <w:sz w:val="24"/>
                <w:szCs w:val="24"/>
              </w:rPr>
            </w:pPr>
            <w:r w:rsidRPr="00537FA1">
              <w:rPr>
                <w:sz w:val="24"/>
                <w:szCs w:val="24"/>
              </w:rPr>
              <w:t>Oui</w:t>
            </w:r>
          </w:p>
        </w:tc>
        <w:tc>
          <w:tcPr>
            <w:tcW w:w="657" w:type="dxa"/>
            <w:shd w:val="clear" w:color="auto" w:fill="D9D9D9" w:themeFill="background1" w:themeFillShade="D9"/>
          </w:tcPr>
          <w:p w14:paraId="3A81ED1B" w14:textId="77777777" w:rsidR="00A6457B" w:rsidRPr="00537FA1" w:rsidRDefault="00A6457B" w:rsidP="00A6457B">
            <w:pPr>
              <w:rPr>
                <w:rFonts w:cstheme="minorHAnsi"/>
                <w:sz w:val="24"/>
                <w:szCs w:val="24"/>
              </w:rPr>
            </w:pPr>
            <w:r w:rsidRPr="00537FA1">
              <w:rPr>
                <w:sz w:val="24"/>
                <w:szCs w:val="24"/>
              </w:rPr>
              <w:t>Non</w:t>
            </w:r>
          </w:p>
        </w:tc>
      </w:tr>
      <w:tr w:rsidR="00A6457B" w:rsidRPr="00537FA1" w14:paraId="3CD91EE0" w14:textId="77777777" w:rsidTr="00401A6A">
        <w:tc>
          <w:tcPr>
            <w:tcW w:w="8063" w:type="dxa"/>
            <w:shd w:val="clear" w:color="auto" w:fill="auto"/>
          </w:tcPr>
          <w:p w14:paraId="21AD5332" w14:textId="12365496" w:rsidR="00A6457B" w:rsidRPr="00537FA1" w:rsidRDefault="00A6457B" w:rsidP="003E6B8D">
            <w:pPr>
              <w:pStyle w:val="ListParagraph"/>
              <w:numPr>
                <w:ilvl w:val="0"/>
                <w:numId w:val="28"/>
              </w:numPr>
              <w:rPr>
                <w:rFonts w:cstheme="minorHAnsi"/>
                <w:sz w:val="24"/>
                <w:szCs w:val="24"/>
              </w:rPr>
            </w:pPr>
            <w:r w:rsidRPr="00537FA1">
              <w:rPr>
                <w:sz w:val="24"/>
                <w:szCs w:val="24"/>
              </w:rPr>
              <w:t>L’entente de télétravail convenue respecte-t-elle la convention collective et les conditions d’emploi de l’employé concerné?</w:t>
            </w:r>
          </w:p>
        </w:tc>
        <w:tc>
          <w:tcPr>
            <w:tcW w:w="630" w:type="dxa"/>
            <w:shd w:val="clear" w:color="auto" w:fill="auto"/>
          </w:tcPr>
          <w:p w14:paraId="115D592B" w14:textId="77777777" w:rsidR="00A6457B" w:rsidRPr="00537FA1" w:rsidRDefault="00A6457B" w:rsidP="00A6457B">
            <w:pPr>
              <w:rPr>
                <w:rFonts w:cstheme="minorHAnsi"/>
              </w:rPr>
            </w:pPr>
          </w:p>
        </w:tc>
        <w:tc>
          <w:tcPr>
            <w:tcW w:w="657" w:type="dxa"/>
            <w:shd w:val="clear" w:color="auto" w:fill="auto"/>
          </w:tcPr>
          <w:p w14:paraId="45327C58" w14:textId="77777777" w:rsidR="00A6457B" w:rsidRPr="00537FA1" w:rsidRDefault="00A6457B" w:rsidP="00A6457B">
            <w:pPr>
              <w:rPr>
                <w:rFonts w:cstheme="minorHAnsi"/>
              </w:rPr>
            </w:pPr>
          </w:p>
        </w:tc>
      </w:tr>
      <w:tr w:rsidR="00A6457B" w:rsidRPr="00537FA1" w14:paraId="754AD7BF" w14:textId="77777777" w:rsidTr="00401A6A">
        <w:tc>
          <w:tcPr>
            <w:tcW w:w="8063" w:type="dxa"/>
            <w:shd w:val="clear" w:color="auto" w:fill="auto"/>
          </w:tcPr>
          <w:p w14:paraId="1445E888" w14:textId="123E528D" w:rsidR="00A6457B" w:rsidRPr="00537FA1" w:rsidRDefault="00401A6A" w:rsidP="003E6B8D">
            <w:pPr>
              <w:pStyle w:val="ListParagraph"/>
              <w:numPr>
                <w:ilvl w:val="0"/>
                <w:numId w:val="28"/>
              </w:numPr>
              <w:rPr>
                <w:rFonts w:cstheme="minorHAnsi"/>
                <w:sz w:val="24"/>
                <w:szCs w:val="24"/>
              </w:rPr>
            </w:pPr>
            <w:r>
              <w:rPr>
                <w:sz w:val="24"/>
                <w:szCs w:val="24"/>
              </w:rPr>
              <w:t xml:space="preserve"> </w:t>
            </w:r>
            <w:r w:rsidR="00A6457B" w:rsidRPr="00537FA1">
              <w:rPr>
                <w:sz w:val="24"/>
                <w:szCs w:val="24"/>
              </w:rPr>
              <w:t>A-t-on</w:t>
            </w:r>
            <w:r w:rsidR="00E24EBA" w:rsidRPr="00537FA1">
              <w:rPr>
                <w:sz w:val="24"/>
                <w:szCs w:val="24"/>
              </w:rPr>
              <w:t xml:space="preserve"> établi comment le </w:t>
            </w:r>
            <w:r w:rsidR="00A6457B" w:rsidRPr="00537FA1">
              <w:rPr>
                <w:sz w:val="24"/>
                <w:szCs w:val="24"/>
              </w:rPr>
              <w:t xml:space="preserve">télétravailleur recevra le travail et le renverra une fois </w:t>
            </w:r>
            <w:r>
              <w:rPr>
                <w:sz w:val="24"/>
                <w:szCs w:val="24"/>
              </w:rPr>
              <w:t xml:space="preserve">terminé </w:t>
            </w:r>
            <w:r w:rsidR="00A6457B" w:rsidRPr="00537FA1">
              <w:rPr>
                <w:sz w:val="24"/>
                <w:szCs w:val="24"/>
              </w:rPr>
              <w:t>?</w:t>
            </w:r>
          </w:p>
        </w:tc>
        <w:tc>
          <w:tcPr>
            <w:tcW w:w="630" w:type="dxa"/>
            <w:shd w:val="clear" w:color="auto" w:fill="auto"/>
          </w:tcPr>
          <w:p w14:paraId="58F66F17" w14:textId="77777777" w:rsidR="00A6457B" w:rsidRPr="00537FA1" w:rsidRDefault="00A6457B" w:rsidP="00A6457B">
            <w:pPr>
              <w:rPr>
                <w:rFonts w:cstheme="minorHAnsi"/>
              </w:rPr>
            </w:pPr>
          </w:p>
        </w:tc>
        <w:tc>
          <w:tcPr>
            <w:tcW w:w="657" w:type="dxa"/>
            <w:shd w:val="clear" w:color="auto" w:fill="auto"/>
          </w:tcPr>
          <w:p w14:paraId="01109C5A" w14:textId="77777777" w:rsidR="00A6457B" w:rsidRPr="00537FA1" w:rsidRDefault="00A6457B" w:rsidP="00A6457B">
            <w:pPr>
              <w:rPr>
                <w:rFonts w:cstheme="minorHAnsi"/>
              </w:rPr>
            </w:pPr>
          </w:p>
        </w:tc>
      </w:tr>
      <w:tr w:rsidR="00305CB4" w:rsidRPr="00537FA1" w14:paraId="7FE491BE" w14:textId="77777777" w:rsidTr="00401A6A">
        <w:tc>
          <w:tcPr>
            <w:tcW w:w="8063" w:type="dxa"/>
            <w:shd w:val="clear" w:color="auto" w:fill="auto"/>
          </w:tcPr>
          <w:p w14:paraId="0EE53DB1" w14:textId="6EC58419" w:rsidR="00305CB4" w:rsidRPr="00537FA1" w:rsidRDefault="00305CB4" w:rsidP="00AC632C">
            <w:pPr>
              <w:pStyle w:val="ListParagraph"/>
              <w:numPr>
                <w:ilvl w:val="0"/>
                <w:numId w:val="28"/>
              </w:numPr>
              <w:rPr>
                <w:rFonts w:cstheme="minorHAnsi"/>
                <w:sz w:val="24"/>
                <w:szCs w:val="24"/>
              </w:rPr>
            </w:pPr>
            <w:r w:rsidRPr="00537FA1">
              <w:rPr>
                <w:sz w:val="24"/>
                <w:szCs w:val="24"/>
              </w:rPr>
              <w:t xml:space="preserve">De quelle façon les renseignements du gouvernement seront-ils sécurisés? </w:t>
            </w:r>
            <w:r w:rsidR="00AC632C">
              <w:rPr>
                <w:sz w:val="24"/>
                <w:szCs w:val="24"/>
              </w:rPr>
              <w:t>Veuillez fournir la r</w:t>
            </w:r>
            <w:r w:rsidR="00AC632C" w:rsidRPr="00537FA1">
              <w:rPr>
                <w:sz w:val="24"/>
                <w:szCs w:val="24"/>
              </w:rPr>
              <w:t>é</w:t>
            </w:r>
            <w:r w:rsidR="00AC632C">
              <w:rPr>
                <w:sz w:val="24"/>
                <w:szCs w:val="24"/>
              </w:rPr>
              <w:t xml:space="preserve">ponse : </w:t>
            </w:r>
          </w:p>
        </w:tc>
        <w:tc>
          <w:tcPr>
            <w:tcW w:w="630" w:type="dxa"/>
            <w:shd w:val="clear" w:color="auto" w:fill="auto"/>
          </w:tcPr>
          <w:p w14:paraId="0B7C65C7" w14:textId="77777777" w:rsidR="00305CB4" w:rsidRPr="00537FA1" w:rsidRDefault="00305CB4" w:rsidP="00A6457B">
            <w:pPr>
              <w:rPr>
                <w:rFonts w:cstheme="minorHAnsi"/>
              </w:rPr>
            </w:pPr>
          </w:p>
        </w:tc>
        <w:tc>
          <w:tcPr>
            <w:tcW w:w="657" w:type="dxa"/>
            <w:shd w:val="clear" w:color="auto" w:fill="auto"/>
          </w:tcPr>
          <w:p w14:paraId="3E5938CB" w14:textId="77777777" w:rsidR="00305CB4" w:rsidRPr="00537FA1" w:rsidRDefault="00305CB4" w:rsidP="00A6457B">
            <w:pPr>
              <w:rPr>
                <w:rFonts w:cstheme="minorHAnsi"/>
              </w:rPr>
            </w:pPr>
          </w:p>
        </w:tc>
      </w:tr>
    </w:tbl>
    <w:p w14:paraId="7EB82998" w14:textId="77777777" w:rsidR="002A662C" w:rsidRPr="00537FA1" w:rsidRDefault="002A662C" w:rsidP="002A662C"/>
    <w:p w14:paraId="7A20AAEB" w14:textId="15FF59F2" w:rsidR="002A662C" w:rsidRPr="00537FA1" w:rsidRDefault="002A662C" w:rsidP="002A662C">
      <w:pPr>
        <w:pStyle w:val="Heading1"/>
        <w:rPr>
          <w:rStyle w:val="Hyperlink"/>
        </w:rPr>
      </w:pPr>
      <w:bookmarkStart w:id="84" w:name="_Appendix_F:_"/>
      <w:bookmarkEnd w:id="84"/>
      <w:r w:rsidRPr="00537FA1">
        <w:br w:type="page"/>
      </w:r>
      <w:bookmarkStart w:id="85" w:name="_Toc30963628"/>
      <w:r w:rsidRPr="00537FA1">
        <w:lastRenderedPageBreak/>
        <w:t>Annexe F :</w:t>
      </w:r>
      <w:r w:rsidRPr="00537FA1">
        <w:br/>
      </w:r>
      <w:hyperlink r:id="rId68" w:history="1">
        <w:r w:rsidRPr="00537FA1">
          <w:rPr>
            <w:rStyle w:val="Hyperlink"/>
          </w:rPr>
          <w:t xml:space="preserve">Liste de contrôle du MPO pour l’évaluation des </w:t>
        </w:r>
        <w:r w:rsidR="00AA00E5">
          <w:rPr>
            <w:rStyle w:val="Hyperlink"/>
          </w:rPr>
          <w:t>e</w:t>
        </w:r>
        <w:r w:rsidRPr="00537FA1">
          <w:rPr>
            <w:rStyle w:val="Hyperlink"/>
          </w:rPr>
          <w:t xml:space="preserve">ntentes existantes de </w:t>
        </w:r>
        <w:r w:rsidR="00AA00E5">
          <w:rPr>
            <w:rStyle w:val="Hyperlink"/>
          </w:rPr>
          <w:t>t</w:t>
        </w:r>
        <w:r w:rsidRPr="00537FA1">
          <w:rPr>
            <w:rStyle w:val="Hyperlink"/>
          </w:rPr>
          <w:t>élétravail</w:t>
        </w:r>
        <w:bookmarkEnd w:id="85"/>
      </w:hyperlink>
    </w:p>
    <w:p w14:paraId="7BDE43CD" w14:textId="58617DBC" w:rsidR="002A662C" w:rsidRPr="00401A6A" w:rsidRDefault="002A662C" w:rsidP="00B36569">
      <w:pPr>
        <w:spacing w:before="120" w:line="240" w:lineRule="auto"/>
        <w:rPr>
          <w:rFonts w:cstheme="minorHAnsi"/>
          <w:sz w:val="24"/>
          <w:szCs w:val="24"/>
        </w:rPr>
      </w:pPr>
      <w:r w:rsidRPr="00401A6A">
        <w:rPr>
          <w:sz w:val="24"/>
          <w:szCs w:val="24"/>
        </w:rPr>
        <w:t>Les questions suivantes se veulent un outil pour aider les gestionnaires et les employés à évaluer l’efficacité des ententes de télétravail existantes.</w:t>
      </w:r>
    </w:p>
    <w:p w14:paraId="038015AF" w14:textId="77777777" w:rsidR="00276D8D" w:rsidRDefault="002A662C" w:rsidP="0073082E">
      <w:pPr>
        <w:spacing w:line="240" w:lineRule="auto"/>
        <w:rPr>
          <w:sz w:val="24"/>
          <w:szCs w:val="24"/>
        </w:rPr>
      </w:pPr>
      <w:r w:rsidRPr="00276D8D">
        <w:rPr>
          <w:sz w:val="24"/>
          <w:szCs w:val="24"/>
        </w:rPr>
        <w:t xml:space="preserve">Toutes les ententes de télétravail doivent être évaluées annuellement. Les discussions concernant les critères qui seront utilisés pour évaluer l’entente doivent avoir lieu entre le gestionnaire et l’employé </w:t>
      </w:r>
      <w:r w:rsidRPr="00276D8D">
        <w:rPr>
          <w:sz w:val="24"/>
          <w:szCs w:val="24"/>
          <w:u w:val="single"/>
        </w:rPr>
        <w:t>avant</w:t>
      </w:r>
      <w:r w:rsidRPr="00276D8D">
        <w:rPr>
          <w:sz w:val="24"/>
          <w:szCs w:val="24"/>
        </w:rPr>
        <w:t xml:space="preserve"> l’approbation de l’entente de télétravail</w:t>
      </w:r>
      <w:r w:rsidR="00276D8D">
        <w:rPr>
          <w:sz w:val="24"/>
          <w:szCs w:val="24"/>
        </w:rPr>
        <w:t xml:space="preserve">. </w:t>
      </w:r>
    </w:p>
    <w:p w14:paraId="4AE26DBC" w14:textId="7BF1B8C5" w:rsidR="002A662C" w:rsidRPr="00401A6A" w:rsidRDefault="002A662C" w:rsidP="0073082E">
      <w:pPr>
        <w:spacing w:line="240" w:lineRule="auto"/>
        <w:rPr>
          <w:rFonts w:cstheme="minorHAnsi"/>
          <w:sz w:val="24"/>
          <w:szCs w:val="24"/>
        </w:rPr>
      </w:pPr>
      <w:r w:rsidRPr="00401A6A">
        <w:rPr>
          <w:sz w:val="24"/>
          <w:szCs w:val="24"/>
        </w:rPr>
        <w:t xml:space="preserve">Veuillez consulter votre </w:t>
      </w:r>
      <w:hyperlink r:id="rId69" w:history="1">
        <w:r w:rsidRPr="00401A6A">
          <w:rPr>
            <w:rStyle w:val="Hyperlink"/>
            <w:sz w:val="24"/>
            <w:szCs w:val="24"/>
          </w:rPr>
          <w:t>conseiller en relations de travail</w:t>
        </w:r>
      </w:hyperlink>
      <w:r w:rsidRPr="00401A6A">
        <w:rPr>
          <w:sz w:val="24"/>
          <w:szCs w:val="24"/>
        </w:rPr>
        <w:t xml:space="preserve"> pour obtenir des conseils et une orientation supplémentaire.</w:t>
      </w:r>
    </w:p>
    <w:p w14:paraId="18740041" w14:textId="77777777" w:rsidR="00276D8D" w:rsidRDefault="002A662C" w:rsidP="0073082E">
      <w:pPr>
        <w:spacing w:line="240" w:lineRule="auto"/>
        <w:rPr>
          <w:sz w:val="24"/>
          <w:szCs w:val="24"/>
        </w:rPr>
      </w:pPr>
      <w:r w:rsidRPr="00401A6A">
        <w:rPr>
          <w:sz w:val="24"/>
          <w:szCs w:val="24"/>
        </w:rPr>
        <w:t>Nom de l’employé</w:t>
      </w:r>
      <w:r w:rsidRPr="00537FA1">
        <w:rPr>
          <w:sz w:val="24"/>
          <w:szCs w:val="24"/>
        </w:rPr>
        <w:t xml:space="preserve"> : </w:t>
      </w:r>
    </w:p>
    <w:p w14:paraId="6B98922C" w14:textId="32C3B142" w:rsidR="002A662C" w:rsidRPr="00401A6A" w:rsidRDefault="002A662C" w:rsidP="0073082E">
      <w:pPr>
        <w:spacing w:line="240" w:lineRule="auto"/>
        <w:rPr>
          <w:rFonts w:cstheme="minorHAnsi"/>
          <w:sz w:val="24"/>
          <w:szCs w:val="24"/>
        </w:rPr>
      </w:pPr>
      <w:r w:rsidRPr="00401A6A">
        <w:rPr>
          <w:sz w:val="24"/>
          <w:szCs w:val="24"/>
        </w:rPr>
        <w:t>_____________________________________________________________</w:t>
      </w:r>
    </w:p>
    <w:p w14:paraId="704B7599" w14:textId="58C87A6A" w:rsidR="00276D8D" w:rsidRPr="00276D8D" w:rsidRDefault="002A662C" w:rsidP="002A662C">
      <w:pPr>
        <w:rPr>
          <w:sz w:val="24"/>
          <w:szCs w:val="24"/>
        </w:rPr>
      </w:pPr>
      <w:r w:rsidRPr="00276D8D">
        <w:rPr>
          <w:sz w:val="24"/>
          <w:szCs w:val="24"/>
        </w:rPr>
        <w:t xml:space="preserve">(Joindre le </w:t>
      </w:r>
      <w:hyperlink r:id="rId70" w:history="1">
        <w:r w:rsidRPr="00276D8D">
          <w:rPr>
            <w:rStyle w:val="Hyperlink"/>
            <w:sz w:val="24"/>
            <w:szCs w:val="24"/>
          </w:rPr>
          <w:t>Formulaire d’entente de télétravail</w:t>
        </w:r>
      </w:hyperlink>
      <w:r w:rsidRPr="00276D8D">
        <w:rPr>
          <w:sz w:val="24"/>
          <w:szCs w:val="24"/>
        </w:rPr>
        <w:t xml:space="preserve"> approuvé)</w:t>
      </w:r>
    </w:p>
    <w:tbl>
      <w:tblPr>
        <w:tblStyle w:val="TableGrid"/>
        <w:tblW w:w="0" w:type="auto"/>
        <w:tblLook w:val="04A0" w:firstRow="1" w:lastRow="0" w:firstColumn="1" w:lastColumn="0" w:noHBand="0" w:noVBand="1"/>
      </w:tblPr>
      <w:tblGrid>
        <w:gridCol w:w="8095"/>
        <w:gridCol w:w="630"/>
        <w:gridCol w:w="625"/>
      </w:tblGrid>
      <w:tr w:rsidR="002A662C" w:rsidRPr="00537FA1" w14:paraId="318015CC" w14:textId="77777777" w:rsidTr="00740BBD">
        <w:tc>
          <w:tcPr>
            <w:tcW w:w="8095" w:type="dxa"/>
            <w:shd w:val="clear" w:color="auto" w:fill="BFBFBF" w:themeFill="background1" w:themeFillShade="BF"/>
          </w:tcPr>
          <w:p w14:paraId="62ADC758" w14:textId="77777777" w:rsidR="002A662C" w:rsidRPr="00537FA1" w:rsidRDefault="002A662C" w:rsidP="00AA51A3">
            <w:pPr>
              <w:ind w:left="360"/>
              <w:rPr>
                <w:rFonts w:cstheme="minorHAnsi"/>
              </w:rPr>
            </w:pPr>
            <w:r w:rsidRPr="00537FA1">
              <w:t>INDICATEURS</w:t>
            </w:r>
          </w:p>
        </w:tc>
        <w:tc>
          <w:tcPr>
            <w:tcW w:w="630" w:type="dxa"/>
            <w:shd w:val="clear" w:color="auto" w:fill="BFBFBF" w:themeFill="background1" w:themeFillShade="BF"/>
          </w:tcPr>
          <w:p w14:paraId="3FC55C13" w14:textId="77777777" w:rsidR="002A662C" w:rsidRPr="00537FA1" w:rsidRDefault="002A662C" w:rsidP="00740BBD">
            <w:pPr>
              <w:rPr>
                <w:rFonts w:cstheme="minorHAnsi"/>
              </w:rPr>
            </w:pPr>
            <w:r w:rsidRPr="00537FA1">
              <w:t>Oui</w:t>
            </w:r>
          </w:p>
        </w:tc>
        <w:tc>
          <w:tcPr>
            <w:tcW w:w="625" w:type="dxa"/>
            <w:shd w:val="clear" w:color="auto" w:fill="BFBFBF" w:themeFill="background1" w:themeFillShade="BF"/>
          </w:tcPr>
          <w:p w14:paraId="116A2E54" w14:textId="77777777" w:rsidR="002A662C" w:rsidRPr="00537FA1" w:rsidRDefault="002A662C" w:rsidP="00740BBD">
            <w:pPr>
              <w:rPr>
                <w:rFonts w:cstheme="minorHAnsi"/>
              </w:rPr>
            </w:pPr>
            <w:r w:rsidRPr="00537FA1">
              <w:t>Non</w:t>
            </w:r>
          </w:p>
        </w:tc>
      </w:tr>
      <w:tr w:rsidR="002A662C" w:rsidRPr="00537FA1" w14:paraId="61684F72" w14:textId="77777777" w:rsidTr="00740BBD">
        <w:tc>
          <w:tcPr>
            <w:tcW w:w="8095" w:type="dxa"/>
          </w:tcPr>
          <w:p w14:paraId="19D0FF50" w14:textId="595ABA03" w:rsidR="002A662C" w:rsidRPr="00537FA1" w:rsidRDefault="00AA51A3" w:rsidP="003E6B8D">
            <w:pPr>
              <w:pStyle w:val="ListParagraph"/>
              <w:numPr>
                <w:ilvl w:val="0"/>
                <w:numId w:val="29"/>
              </w:numPr>
              <w:tabs>
                <w:tab w:val="clear" w:pos="720"/>
              </w:tabs>
              <w:ind w:left="447"/>
              <w:rPr>
                <w:sz w:val="24"/>
                <w:szCs w:val="24"/>
              </w:rPr>
            </w:pPr>
            <w:r w:rsidRPr="00537FA1">
              <w:rPr>
                <w:sz w:val="24"/>
                <w:szCs w:val="24"/>
              </w:rPr>
              <w:t>La productivité et la qualité du travail ont-elles été maintenues?</w:t>
            </w:r>
          </w:p>
        </w:tc>
        <w:tc>
          <w:tcPr>
            <w:tcW w:w="630" w:type="dxa"/>
          </w:tcPr>
          <w:p w14:paraId="01DF6F7E" w14:textId="77777777" w:rsidR="002A662C" w:rsidRPr="00537FA1" w:rsidRDefault="002A662C" w:rsidP="00740BBD">
            <w:pPr>
              <w:rPr>
                <w:rFonts w:cstheme="minorHAnsi"/>
                <w:sz w:val="24"/>
                <w:szCs w:val="24"/>
              </w:rPr>
            </w:pPr>
          </w:p>
        </w:tc>
        <w:tc>
          <w:tcPr>
            <w:tcW w:w="625" w:type="dxa"/>
          </w:tcPr>
          <w:p w14:paraId="73C4D690" w14:textId="77777777" w:rsidR="002A662C" w:rsidRPr="00537FA1" w:rsidRDefault="002A662C" w:rsidP="00740BBD">
            <w:pPr>
              <w:rPr>
                <w:rFonts w:cstheme="minorHAnsi"/>
                <w:sz w:val="24"/>
                <w:szCs w:val="24"/>
              </w:rPr>
            </w:pPr>
          </w:p>
        </w:tc>
      </w:tr>
      <w:tr w:rsidR="002A662C" w:rsidRPr="00537FA1" w14:paraId="7A40C8C9" w14:textId="77777777" w:rsidTr="00740BBD">
        <w:tc>
          <w:tcPr>
            <w:tcW w:w="8095" w:type="dxa"/>
          </w:tcPr>
          <w:p w14:paraId="79BCA001" w14:textId="56F94084" w:rsidR="002A662C" w:rsidRPr="00537FA1" w:rsidRDefault="002A662C" w:rsidP="003E6B8D">
            <w:pPr>
              <w:pStyle w:val="ListParagraph"/>
              <w:numPr>
                <w:ilvl w:val="0"/>
                <w:numId w:val="29"/>
              </w:numPr>
              <w:tabs>
                <w:tab w:val="clear" w:pos="720"/>
              </w:tabs>
              <w:ind w:left="447"/>
              <w:rPr>
                <w:rFonts w:cstheme="minorHAnsi"/>
                <w:sz w:val="24"/>
                <w:szCs w:val="24"/>
              </w:rPr>
            </w:pPr>
            <w:r w:rsidRPr="00537FA1">
              <w:rPr>
                <w:sz w:val="24"/>
                <w:szCs w:val="24"/>
              </w:rPr>
              <w:t xml:space="preserve">L’entente de télétravail a-t-elle permis d’améliorer ou de maintenir les progrès des </w:t>
            </w:r>
            <w:r w:rsidR="00401A6A">
              <w:rPr>
                <w:sz w:val="24"/>
                <w:szCs w:val="24"/>
              </w:rPr>
              <w:t>tâches de l’employé ou de l’</w:t>
            </w:r>
            <w:r w:rsidRPr="00537FA1">
              <w:rPr>
                <w:sz w:val="24"/>
                <w:szCs w:val="24"/>
              </w:rPr>
              <w:t>équipe?</w:t>
            </w:r>
          </w:p>
        </w:tc>
        <w:tc>
          <w:tcPr>
            <w:tcW w:w="630" w:type="dxa"/>
          </w:tcPr>
          <w:p w14:paraId="54532D2A" w14:textId="77777777" w:rsidR="002A662C" w:rsidRPr="00537FA1" w:rsidRDefault="002A662C" w:rsidP="00740BBD">
            <w:pPr>
              <w:rPr>
                <w:rFonts w:cstheme="minorHAnsi"/>
                <w:sz w:val="24"/>
                <w:szCs w:val="24"/>
              </w:rPr>
            </w:pPr>
          </w:p>
        </w:tc>
        <w:tc>
          <w:tcPr>
            <w:tcW w:w="625" w:type="dxa"/>
          </w:tcPr>
          <w:p w14:paraId="15F88631" w14:textId="77777777" w:rsidR="002A662C" w:rsidRPr="00537FA1" w:rsidRDefault="002A662C" w:rsidP="00740BBD">
            <w:pPr>
              <w:rPr>
                <w:rFonts w:cstheme="minorHAnsi"/>
                <w:sz w:val="24"/>
                <w:szCs w:val="24"/>
              </w:rPr>
            </w:pPr>
          </w:p>
        </w:tc>
      </w:tr>
      <w:tr w:rsidR="002A662C" w:rsidRPr="00537FA1" w14:paraId="386BB1F0" w14:textId="77777777" w:rsidTr="00740BBD">
        <w:tc>
          <w:tcPr>
            <w:tcW w:w="8095" w:type="dxa"/>
          </w:tcPr>
          <w:p w14:paraId="2263AFB2" w14:textId="7271BDAF" w:rsidR="002A662C" w:rsidRPr="00537FA1" w:rsidRDefault="002A662C" w:rsidP="003E6B8D">
            <w:pPr>
              <w:pStyle w:val="ListParagraph"/>
              <w:numPr>
                <w:ilvl w:val="0"/>
                <w:numId w:val="29"/>
              </w:numPr>
              <w:tabs>
                <w:tab w:val="clear" w:pos="720"/>
              </w:tabs>
              <w:ind w:left="447"/>
              <w:rPr>
                <w:rFonts w:cstheme="minorHAnsi"/>
                <w:sz w:val="24"/>
                <w:szCs w:val="24"/>
              </w:rPr>
            </w:pPr>
            <w:r w:rsidRPr="00537FA1">
              <w:rPr>
                <w:sz w:val="24"/>
                <w:szCs w:val="24"/>
              </w:rPr>
              <w:t>Le télétravailleur a-t-il été disponible pour recevoir et rendre des appels en temps opportun?</w:t>
            </w:r>
          </w:p>
        </w:tc>
        <w:tc>
          <w:tcPr>
            <w:tcW w:w="630" w:type="dxa"/>
          </w:tcPr>
          <w:p w14:paraId="6558100F" w14:textId="77777777" w:rsidR="002A662C" w:rsidRPr="00537FA1" w:rsidRDefault="002A662C" w:rsidP="00740BBD">
            <w:pPr>
              <w:rPr>
                <w:rFonts w:cstheme="minorHAnsi"/>
                <w:sz w:val="24"/>
                <w:szCs w:val="24"/>
              </w:rPr>
            </w:pPr>
          </w:p>
        </w:tc>
        <w:tc>
          <w:tcPr>
            <w:tcW w:w="625" w:type="dxa"/>
          </w:tcPr>
          <w:p w14:paraId="7E6D0BD4" w14:textId="77777777" w:rsidR="002A662C" w:rsidRPr="00537FA1" w:rsidRDefault="002A662C" w:rsidP="00740BBD">
            <w:pPr>
              <w:rPr>
                <w:rFonts w:cstheme="minorHAnsi"/>
                <w:sz w:val="24"/>
                <w:szCs w:val="24"/>
              </w:rPr>
            </w:pPr>
          </w:p>
        </w:tc>
      </w:tr>
      <w:tr w:rsidR="002A662C" w:rsidRPr="00537FA1" w14:paraId="21411296" w14:textId="77777777" w:rsidTr="00740BBD">
        <w:tc>
          <w:tcPr>
            <w:tcW w:w="8095" w:type="dxa"/>
          </w:tcPr>
          <w:p w14:paraId="169609A6" w14:textId="4958008A" w:rsidR="002A662C" w:rsidRPr="00537FA1" w:rsidRDefault="002A662C" w:rsidP="003E6B8D">
            <w:pPr>
              <w:pStyle w:val="ListParagraph"/>
              <w:numPr>
                <w:ilvl w:val="0"/>
                <w:numId w:val="29"/>
              </w:numPr>
              <w:tabs>
                <w:tab w:val="clear" w:pos="720"/>
              </w:tabs>
              <w:ind w:left="447"/>
              <w:rPr>
                <w:rFonts w:cstheme="minorHAnsi"/>
                <w:sz w:val="24"/>
                <w:szCs w:val="24"/>
              </w:rPr>
            </w:pPr>
            <w:r w:rsidRPr="00537FA1">
              <w:rPr>
                <w:sz w:val="24"/>
                <w:szCs w:val="24"/>
              </w:rPr>
              <w:t>L</w:t>
            </w:r>
            <w:r w:rsidR="00160725" w:rsidRPr="00537FA1">
              <w:rPr>
                <w:sz w:val="24"/>
                <w:szCs w:val="24"/>
              </w:rPr>
              <w:t>’</w:t>
            </w:r>
            <w:r w:rsidRPr="00537FA1">
              <w:rPr>
                <w:sz w:val="24"/>
                <w:szCs w:val="24"/>
              </w:rPr>
              <w:t xml:space="preserve">employé a-t-il réussi à atteindre tous les objectifs fixés dans l’entente de rendement? </w:t>
            </w:r>
          </w:p>
        </w:tc>
        <w:tc>
          <w:tcPr>
            <w:tcW w:w="630" w:type="dxa"/>
          </w:tcPr>
          <w:p w14:paraId="14FCE765" w14:textId="77777777" w:rsidR="002A662C" w:rsidRPr="00537FA1" w:rsidRDefault="002A662C" w:rsidP="00740BBD">
            <w:pPr>
              <w:rPr>
                <w:rFonts w:cstheme="minorHAnsi"/>
                <w:sz w:val="24"/>
                <w:szCs w:val="24"/>
              </w:rPr>
            </w:pPr>
          </w:p>
        </w:tc>
        <w:tc>
          <w:tcPr>
            <w:tcW w:w="625" w:type="dxa"/>
          </w:tcPr>
          <w:p w14:paraId="4545C91C" w14:textId="77777777" w:rsidR="002A662C" w:rsidRPr="00537FA1" w:rsidRDefault="002A662C" w:rsidP="00740BBD">
            <w:pPr>
              <w:rPr>
                <w:rFonts w:cstheme="minorHAnsi"/>
                <w:sz w:val="24"/>
                <w:szCs w:val="24"/>
              </w:rPr>
            </w:pPr>
          </w:p>
        </w:tc>
      </w:tr>
      <w:tr w:rsidR="002A662C" w:rsidRPr="00537FA1" w14:paraId="695D11E5" w14:textId="77777777" w:rsidTr="00740BBD">
        <w:tc>
          <w:tcPr>
            <w:tcW w:w="8095" w:type="dxa"/>
          </w:tcPr>
          <w:p w14:paraId="5872CF0B" w14:textId="77777777" w:rsidR="002A662C" w:rsidRPr="00537FA1" w:rsidRDefault="002A662C" w:rsidP="003E6B8D">
            <w:pPr>
              <w:pStyle w:val="ListParagraph"/>
              <w:numPr>
                <w:ilvl w:val="0"/>
                <w:numId w:val="29"/>
              </w:numPr>
              <w:tabs>
                <w:tab w:val="clear" w:pos="720"/>
              </w:tabs>
              <w:ind w:left="447"/>
              <w:rPr>
                <w:rFonts w:cstheme="minorHAnsi"/>
                <w:sz w:val="24"/>
                <w:szCs w:val="24"/>
              </w:rPr>
            </w:pPr>
            <w:r w:rsidRPr="00537FA1">
              <w:rPr>
                <w:sz w:val="24"/>
                <w:szCs w:val="24"/>
              </w:rPr>
              <w:t>Le télétravailleur a-t-il assisté à des réunions sur une base régulière en utilisant la technologie demandée? (par exemple WebEx)</w:t>
            </w:r>
          </w:p>
        </w:tc>
        <w:tc>
          <w:tcPr>
            <w:tcW w:w="630" w:type="dxa"/>
          </w:tcPr>
          <w:p w14:paraId="477DCEEF" w14:textId="77777777" w:rsidR="002A662C" w:rsidRPr="00537FA1" w:rsidRDefault="002A662C" w:rsidP="00740BBD">
            <w:pPr>
              <w:rPr>
                <w:rFonts w:cstheme="minorHAnsi"/>
                <w:sz w:val="24"/>
                <w:szCs w:val="24"/>
              </w:rPr>
            </w:pPr>
          </w:p>
        </w:tc>
        <w:tc>
          <w:tcPr>
            <w:tcW w:w="625" w:type="dxa"/>
          </w:tcPr>
          <w:p w14:paraId="40787CEB" w14:textId="77777777" w:rsidR="002A662C" w:rsidRPr="00537FA1" w:rsidRDefault="002A662C" w:rsidP="00740BBD">
            <w:pPr>
              <w:rPr>
                <w:rFonts w:cstheme="minorHAnsi"/>
                <w:sz w:val="24"/>
                <w:szCs w:val="24"/>
              </w:rPr>
            </w:pPr>
          </w:p>
        </w:tc>
      </w:tr>
      <w:tr w:rsidR="002A662C" w:rsidRPr="00537FA1" w14:paraId="04FAD912" w14:textId="77777777" w:rsidTr="00740BBD">
        <w:tc>
          <w:tcPr>
            <w:tcW w:w="8095" w:type="dxa"/>
          </w:tcPr>
          <w:p w14:paraId="328465D2" w14:textId="5AA1A810" w:rsidR="002A662C" w:rsidRPr="00537FA1" w:rsidRDefault="002A662C" w:rsidP="003E6B8D">
            <w:pPr>
              <w:pStyle w:val="ListParagraph"/>
              <w:numPr>
                <w:ilvl w:val="0"/>
                <w:numId w:val="29"/>
              </w:numPr>
              <w:tabs>
                <w:tab w:val="clear" w:pos="720"/>
              </w:tabs>
              <w:ind w:left="447"/>
              <w:rPr>
                <w:rFonts w:cstheme="minorHAnsi"/>
                <w:sz w:val="24"/>
                <w:szCs w:val="24"/>
              </w:rPr>
            </w:pPr>
            <w:r w:rsidRPr="00537FA1">
              <w:rPr>
                <w:sz w:val="24"/>
                <w:szCs w:val="24"/>
              </w:rPr>
              <w:t>L’entente de télétravail a-t-elle eu une incidence (positive ou négative) sur le travail des autres personnes au lieu de travail désigné?</w:t>
            </w:r>
          </w:p>
        </w:tc>
        <w:tc>
          <w:tcPr>
            <w:tcW w:w="630" w:type="dxa"/>
          </w:tcPr>
          <w:p w14:paraId="1C42E4C9" w14:textId="77777777" w:rsidR="002A662C" w:rsidRPr="00537FA1" w:rsidRDefault="002A662C" w:rsidP="00740BBD">
            <w:pPr>
              <w:rPr>
                <w:rFonts w:cstheme="minorHAnsi"/>
                <w:sz w:val="24"/>
                <w:szCs w:val="24"/>
              </w:rPr>
            </w:pPr>
          </w:p>
        </w:tc>
        <w:tc>
          <w:tcPr>
            <w:tcW w:w="625" w:type="dxa"/>
          </w:tcPr>
          <w:p w14:paraId="4D4FAF09" w14:textId="77777777" w:rsidR="002A662C" w:rsidRPr="00537FA1" w:rsidRDefault="002A662C" w:rsidP="00740BBD">
            <w:pPr>
              <w:rPr>
                <w:rFonts w:cstheme="minorHAnsi"/>
                <w:sz w:val="24"/>
                <w:szCs w:val="24"/>
              </w:rPr>
            </w:pPr>
          </w:p>
        </w:tc>
      </w:tr>
      <w:tr w:rsidR="002A662C" w:rsidRPr="00537FA1" w14:paraId="153A27EB" w14:textId="77777777" w:rsidTr="00740BBD">
        <w:tc>
          <w:tcPr>
            <w:tcW w:w="8095" w:type="dxa"/>
          </w:tcPr>
          <w:p w14:paraId="26663120" w14:textId="77777777" w:rsidR="002A662C" w:rsidRPr="00537FA1" w:rsidRDefault="002A662C" w:rsidP="003E6B8D">
            <w:pPr>
              <w:pStyle w:val="ListParagraph"/>
              <w:numPr>
                <w:ilvl w:val="0"/>
                <w:numId w:val="29"/>
              </w:numPr>
              <w:tabs>
                <w:tab w:val="clear" w:pos="720"/>
              </w:tabs>
              <w:ind w:left="447"/>
              <w:rPr>
                <w:rFonts w:cstheme="minorHAnsi"/>
                <w:sz w:val="24"/>
                <w:szCs w:val="24"/>
              </w:rPr>
            </w:pPr>
            <w:r w:rsidRPr="00537FA1">
              <w:rPr>
                <w:sz w:val="24"/>
                <w:szCs w:val="24"/>
              </w:rPr>
              <w:t>Le télétravailleur participe-t-il activement aux initiatives ministérielles, notamment aux groupes de travail, aux projets en équipe et aux comités?</w:t>
            </w:r>
          </w:p>
        </w:tc>
        <w:tc>
          <w:tcPr>
            <w:tcW w:w="630" w:type="dxa"/>
          </w:tcPr>
          <w:p w14:paraId="39776B32" w14:textId="77777777" w:rsidR="002A662C" w:rsidRPr="00537FA1" w:rsidRDefault="002A662C" w:rsidP="00740BBD">
            <w:pPr>
              <w:rPr>
                <w:rFonts w:cstheme="minorHAnsi"/>
                <w:sz w:val="24"/>
                <w:szCs w:val="24"/>
              </w:rPr>
            </w:pPr>
          </w:p>
        </w:tc>
        <w:tc>
          <w:tcPr>
            <w:tcW w:w="625" w:type="dxa"/>
          </w:tcPr>
          <w:p w14:paraId="35583D73" w14:textId="77777777" w:rsidR="002A662C" w:rsidRPr="00537FA1" w:rsidRDefault="002A662C" w:rsidP="00740BBD">
            <w:pPr>
              <w:rPr>
                <w:rFonts w:cstheme="minorHAnsi"/>
                <w:sz w:val="24"/>
                <w:szCs w:val="24"/>
              </w:rPr>
            </w:pPr>
          </w:p>
        </w:tc>
      </w:tr>
      <w:tr w:rsidR="002A662C" w:rsidRPr="00537FA1" w14:paraId="7E79D69F" w14:textId="77777777" w:rsidTr="00740BBD">
        <w:tc>
          <w:tcPr>
            <w:tcW w:w="8095" w:type="dxa"/>
          </w:tcPr>
          <w:p w14:paraId="731A0C41" w14:textId="059CA28D" w:rsidR="002A662C" w:rsidRPr="00537FA1" w:rsidRDefault="00D0541F" w:rsidP="003E6B8D">
            <w:pPr>
              <w:pStyle w:val="ListParagraph"/>
              <w:numPr>
                <w:ilvl w:val="0"/>
                <w:numId w:val="29"/>
              </w:numPr>
              <w:tabs>
                <w:tab w:val="clear" w:pos="720"/>
              </w:tabs>
              <w:ind w:left="447"/>
              <w:rPr>
                <w:rFonts w:cstheme="minorHAnsi"/>
                <w:sz w:val="24"/>
                <w:szCs w:val="24"/>
              </w:rPr>
            </w:pPr>
            <w:r w:rsidRPr="00537FA1">
              <w:rPr>
                <w:sz w:val="24"/>
                <w:szCs w:val="24"/>
              </w:rPr>
              <w:t>L’entente de télétravail a-t-elle déjà empêché l’employé d’exécuter une tâche liée au travail? Par exemple, le fait de ne pas avoir accès à un fichier précis, de ne pas pouvoir accéder à un disque partagé, de ne pas pouvoir remettre un document signé ou de ne pas avoir accès à une ressource requise parce que celle-ci se trouve au lieu de travail désigné?</w:t>
            </w:r>
          </w:p>
        </w:tc>
        <w:tc>
          <w:tcPr>
            <w:tcW w:w="630" w:type="dxa"/>
          </w:tcPr>
          <w:p w14:paraId="4955080F" w14:textId="77777777" w:rsidR="002A662C" w:rsidRPr="00537FA1" w:rsidRDefault="002A662C" w:rsidP="00740BBD">
            <w:pPr>
              <w:rPr>
                <w:rFonts w:cstheme="minorHAnsi"/>
                <w:sz w:val="24"/>
                <w:szCs w:val="24"/>
              </w:rPr>
            </w:pPr>
          </w:p>
        </w:tc>
        <w:tc>
          <w:tcPr>
            <w:tcW w:w="625" w:type="dxa"/>
          </w:tcPr>
          <w:p w14:paraId="5E22F765" w14:textId="77777777" w:rsidR="002A662C" w:rsidRPr="00537FA1" w:rsidRDefault="002A662C" w:rsidP="00740BBD">
            <w:pPr>
              <w:rPr>
                <w:rFonts w:cstheme="minorHAnsi"/>
                <w:sz w:val="24"/>
                <w:szCs w:val="24"/>
              </w:rPr>
            </w:pPr>
          </w:p>
        </w:tc>
      </w:tr>
      <w:tr w:rsidR="002A662C" w:rsidRPr="00537FA1" w14:paraId="7C8E68C0" w14:textId="77777777" w:rsidTr="00740BBD">
        <w:tc>
          <w:tcPr>
            <w:tcW w:w="8095" w:type="dxa"/>
          </w:tcPr>
          <w:p w14:paraId="232B9869" w14:textId="77777777" w:rsidR="002A662C" w:rsidRPr="00537FA1" w:rsidRDefault="002A662C" w:rsidP="003E6B8D">
            <w:pPr>
              <w:pStyle w:val="ListParagraph"/>
              <w:numPr>
                <w:ilvl w:val="0"/>
                <w:numId w:val="29"/>
              </w:numPr>
              <w:tabs>
                <w:tab w:val="clear" w:pos="720"/>
              </w:tabs>
              <w:ind w:left="447"/>
              <w:rPr>
                <w:rFonts w:cstheme="minorHAnsi"/>
                <w:sz w:val="24"/>
                <w:szCs w:val="24"/>
              </w:rPr>
            </w:pPr>
            <w:r w:rsidRPr="00537FA1">
              <w:rPr>
                <w:sz w:val="24"/>
                <w:szCs w:val="24"/>
              </w:rPr>
              <w:t>L’employé est-il en mesure de participer à des activités d’apprentissage et de formation? Par exemple, une formation en ligne de l’EFPC payée par le MPO ou une formation en personne au lieu de travail désigné ou ailleurs.</w:t>
            </w:r>
          </w:p>
        </w:tc>
        <w:tc>
          <w:tcPr>
            <w:tcW w:w="630" w:type="dxa"/>
          </w:tcPr>
          <w:p w14:paraId="5A82B75B" w14:textId="77777777" w:rsidR="002A662C" w:rsidRPr="00537FA1" w:rsidRDefault="002A662C" w:rsidP="00740BBD">
            <w:pPr>
              <w:rPr>
                <w:rFonts w:cstheme="minorHAnsi"/>
                <w:sz w:val="24"/>
                <w:szCs w:val="24"/>
              </w:rPr>
            </w:pPr>
          </w:p>
        </w:tc>
        <w:tc>
          <w:tcPr>
            <w:tcW w:w="625" w:type="dxa"/>
          </w:tcPr>
          <w:p w14:paraId="63C0F546" w14:textId="77777777" w:rsidR="002A662C" w:rsidRPr="00537FA1" w:rsidRDefault="002A662C" w:rsidP="00740BBD">
            <w:pPr>
              <w:rPr>
                <w:rFonts w:cstheme="minorHAnsi"/>
                <w:sz w:val="24"/>
                <w:szCs w:val="24"/>
              </w:rPr>
            </w:pPr>
          </w:p>
        </w:tc>
      </w:tr>
      <w:tr w:rsidR="00AC632C" w:rsidRPr="00537FA1" w14:paraId="19B07CF7" w14:textId="77777777" w:rsidTr="00AC632C">
        <w:tc>
          <w:tcPr>
            <w:tcW w:w="8095" w:type="dxa"/>
          </w:tcPr>
          <w:p w14:paraId="2B072CB9" w14:textId="77777777" w:rsidR="00AC632C" w:rsidRDefault="00AC632C" w:rsidP="00AC632C">
            <w:pPr>
              <w:pStyle w:val="ListParagraph"/>
              <w:ind w:left="447"/>
              <w:rPr>
                <w:sz w:val="24"/>
                <w:szCs w:val="24"/>
              </w:rPr>
            </w:pPr>
            <w:r>
              <w:rPr>
                <w:sz w:val="24"/>
                <w:szCs w:val="24"/>
              </w:rPr>
              <w:t>Commentaires :</w:t>
            </w:r>
          </w:p>
          <w:p w14:paraId="39642AD2" w14:textId="77777777" w:rsidR="00AC632C" w:rsidRDefault="00AC632C" w:rsidP="00AC632C">
            <w:pPr>
              <w:pStyle w:val="ListParagraph"/>
              <w:ind w:left="447"/>
              <w:rPr>
                <w:sz w:val="24"/>
                <w:szCs w:val="24"/>
              </w:rPr>
            </w:pPr>
          </w:p>
          <w:p w14:paraId="1D033EF3" w14:textId="1C991FC3" w:rsidR="00AC632C" w:rsidRPr="00537FA1" w:rsidRDefault="00AC632C" w:rsidP="00AC632C">
            <w:pPr>
              <w:pStyle w:val="ListParagraph"/>
              <w:ind w:left="447"/>
              <w:rPr>
                <w:rFonts w:cstheme="minorHAnsi"/>
                <w:sz w:val="24"/>
                <w:szCs w:val="24"/>
              </w:rPr>
            </w:pPr>
          </w:p>
        </w:tc>
        <w:tc>
          <w:tcPr>
            <w:tcW w:w="630" w:type="dxa"/>
          </w:tcPr>
          <w:p w14:paraId="2092ACF9" w14:textId="77777777" w:rsidR="00AC632C" w:rsidRPr="00537FA1" w:rsidRDefault="00AC632C" w:rsidP="00215894">
            <w:pPr>
              <w:rPr>
                <w:rFonts w:cstheme="minorHAnsi"/>
                <w:sz w:val="24"/>
                <w:szCs w:val="24"/>
              </w:rPr>
            </w:pPr>
          </w:p>
        </w:tc>
        <w:tc>
          <w:tcPr>
            <w:tcW w:w="625" w:type="dxa"/>
          </w:tcPr>
          <w:p w14:paraId="360284E1" w14:textId="77777777" w:rsidR="00AC632C" w:rsidRPr="00537FA1" w:rsidRDefault="00AC632C" w:rsidP="00215894">
            <w:pPr>
              <w:rPr>
                <w:rFonts w:cstheme="minorHAnsi"/>
                <w:sz w:val="24"/>
                <w:szCs w:val="24"/>
              </w:rPr>
            </w:pPr>
          </w:p>
        </w:tc>
      </w:tr>
    </w:tbl>
    <w:p w14:paraId="31C0CC26" w14:textId="0BBD102C" w:rsidR="002A662C" w:rsidRPr="00537FA1" w:rsidRDefault="002A662C" w:rsidP="002A662C">
      <w:pPr>
        <w:rPr>
          <w:sz w:val="24"/>
          <w:szCs w:val="24"/>
        </w:rPr>
      </w:pPr>
      <w:r w:rsidRPr="00537FA1">
        <w:rPr>
          <w:sz w:val="24"/>
          <w:szCs w:val="24"/>
        </w:rPr>
        <w:t>Nom du superviseur</w:t>
      </w:r>
      <w:r w:rsidR="00405771">
        <w:rPr>
          <w:sz w:val="24"/>
          <w:szCs w:val="24"/>
        </w:rPr>
        <w:t>/Gestionnaire</w:t>
      </w:r>
      <w:r w:rsidRPr="00537FA1">
        <w:rPr>
          <w:sz w:val="24"/>
          <w:szCs w:val="24"/>
        </w:rPr>
        <w:t> : _________________________________________</w:t>
      </w:r>
      <w:r w:rsidR="001F4683" w:rsidRPr="00537FA1">
        <w:rPr>
          <w:sz w:val="24"/>
          <w:szCs w:val="24"/>
        </w:rPr>
        <w:t xml:space="preserve"> </w:t>
      </w:r>
      <w:r w:rsidRPr="00537FA1">
        <w:rPr>
          <w:sz w:val="24"/>
          <w:szCs w:val="24"/>
        </w:rPr>
        <w:t>Date____________________</w:t>
      </w:r>
    </w:p>
    <w:p w14:paraId="6B1C9BEF" w14:textId="77777777" w:rsidR="007A42BF" w:rsidRDefault="00FB257F" w:rsidP="007A42BF">
      <w:pPr>
        <w:pStyle w:val="Heading1"/>
        <w:rPr>
          <w:rStyle w:val="Heading1Char"/>
          <w:b/>
        </w:rPr>
      </w:pPr>
      <w:bookmarkStart w:id="86" w:name="_Appendix_G:_DFO"/>
      <w:bookmarkStart w:id="87" w:name="_Annexe_G_:"/>
      <w:bookmarkEnd w:id="86"/>
      <w:bookmarkEnd w:id="87"/>
      <w:r w:rsidRPr="00537FA1">
        <w:br w:type="page"/>
      </w:r>
      <w:bookmarkStart w:id="88" w:name="_Toc30963629"/>
      <w:r w:rsidRPr="00537FA1">
        <w:rPr>
          <w:rStyle w:val="Heading1Char"/>
          <w:b/>
        </w:rPr>
        <w:lastRenderedPageBreak/>
        <w:t xml:space="preserve">Annexe G : </w:t>
      </w:r>
    </w:p>
    <w:p w14:paraId="47F6EADC" w14:textId="342CA293" w:rsidR="00742599" w:rsidRDefault="00FB257F" w:rsidP="007A42BF">
      <w:pPr>
        <w:pStyle w:val="Heading1"/>
        <w:rPr>
          <w:caps/>
          <w:sz w:val="24"/>
          <w:szCs w:val="24"/>
        </w:rPr>
      </w:pPr>
      <w:r w:rsidRPr="00537FA1">
        <w:t>Formulaire d’entente de télétravail</w:t>
      </w:r>
      <w:r w:rsidR="007A42BF">
        <w:t xml:space="preserve"> du MPO</w:t>
      </w:r>
      <w:bookmarkEnd w:id="88"/>
      <w:r w:rsidR="007A42BF" w:rsidRPr="00537FA1">
        <w:rPr>
          <w:caps/>
          <w:sz w:val="24"/>
          <w:szCs w:val="24"/>
        </w:rPr>
        <w:object w:dxaOrig="9180" w:dyaOrig="11880" w14:anchorId="78ED4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583.5pt" o:ole="">
            <v:imagedata r:id="rId71" o:title=""/>
          </v:shape>
          <o:OLEObject Type="Embed" ProgID="AcroExch.Document.DC" ShapeID="_x0000_i1025" DrawAspect="Icon" ObjectID="_1654677038" r:id="rId72"/>
        </w:object>
      </w:r>
    </w:p>
    <w:p w14:paraId="267D4715" w14:textId="0C06DBF9" w:rsidR="007A42BF" w:rsidRDefault="00742599" w:rsidP="00742599">
      <w:pPr>
        <w:spacing w:after="0" w:line="240" w:lineRule="auto"/>
        <w:rPr>
          <w:rFonts w:cstheme="minorHAnsi"/>
          <w:b/>
          <w:color w:val="365F91" w:themeColor="accent1" w:themeShade="BF"/>
          <w:sz w:val="32"/>
          <w:szCs w:val="32"/>
        </w:rPr>
      </w:pPr>
      <w:r w:rsidRPr="007A42BF">
        <w:rPr>
          <w:rFonts w:cstheme="minorHAnsi"/>
          <w:b/>
          <w:color w:val="365F91" w:themeColor="accent1" w:themeShade="BF"/>
          <w:sz w:val="32"/>
          <w:szCs w:val="32"/>
        </w:rPr>
        <w:lastRenderedPageBreak/>
        <w:t xml:space="preserve">Annexe H : </w:t>
      </w:r>
    </w:p>
    <w:p w14:paraId="7E319F5E" w14:textId="77777777" w:rsidR="007A42BF" w:rsidRPr="007A42BF" w:rsidRDefault="007A42BF" w:rsidP="00742599">
      <w:pPr>
        <w:spacing w:after="0" w:line="240" w:lineRule="auto"/>
        <w:rPr>
          <w:rFonts w:cstheme="minorHAnsi"/>
          <w:b/>
          <w:color w:val="365F91" w:themeColor="accent1" w:themeShade="BF"/>
          <w:sz w:val="32"/>
          <w:szCs w:val="32"/>
        </w:rPr>
      </w:pPr>
    </w:p>
    <w:p w14:paraId="768820C1" w14:textId="7FD84288" w:rsidR="00742599" w:rsidRPr="007A42BF" w:rsidRDefault="00742599" w:rsidP="00742599">
      <w:pPr>
        <w:spacing w:after="0" w:line="240" w:lineRule="auto"/>
        <w:rPr>
          <w:rFonts w:cstheme="minorHAnsi"/>
          <w:b/>
          <w:color w:val="365F91" w:themeColor="accent1" w:themeShade="BF"/>
          <w:sz w:val="32"/>
          <w:szCs w:val="32"/>
        </w:rPr>
      </w:pPr>
      <w:r w:rsidRPr="007A42BF">
        <w:rPr>
          <w:rFonts w:cstheme="minorHAnsi"/>
          <w:b/>
          <w:color w:val="365F91" w:themeColor="accent1" w:themeShade="BF"/>
          <w:sz w:val="32"/>
          <w:szCs w:val="32"/>
        </w:rPr>
        <w:t>Travail à distance et considérations COVID-19</w:t>
      </w:r>
    </w:p>
    <w:p w14:paraId="3224DD64" w14:textId="77777777" w:rsidR="003E6B8D" w:rsidRPr="008F1E2E" w:rsidRDefault="003E6B8D" w:rsidP="00742599">
      <w:pPr>
        <w:spacing w:after="0" w:line="240" w:lineRule="auto"/>
        <w:rPr>
          <w:rFonts w:ascii="Arial" w:hAnsi="Arial" w:cs="Arial"/>
          <w:b/>
        </w:rPr>
      </w:pPr>
    </w:p>
    <w:p w14:paraId="5F5D862B" w14:textId="588B494C" w:rsidR="00742599" w:rsidRPr="008F1E2E" w:rsidRDefault="00742599" w:rsidP="00742599">
      <w:pPr>
        <w:spacing w:after="0" w:line="240" w:lineRule="auto"/>
        <w:rPr>
          <w:rFonts w:ascii="Arial" w:hAnsi="Arial" w:cs="Arial"/>
          <w:b/>
        </w:rPr>
      </w:pPr>
      <w:r w:rsidRPr="008F1E2E">
        <w:rPr>
          <w:rFonts w:ascii="Arial" w:hAnsi="Arial" w:cs="Arial"/>
          <w:b/>
        </w:rPr>
        <w:t xml:space="preserve">Déterminer si le travail doit être effectué </w:t>
      </w:r>
      <w:r w:rsidR="007A0F49" w:rsidRPr="008F1E2E">
        <w:rPr>
          <w:rFonts w:ascii="Arial" w:hAnsi="Arial" w:cs="Arial"/>
          <w:b/>
        </w:rPr>
        <w:t>au lieu de travail désigné</w:t>
      </w:r>
      <w:r w:rsidRPr="008F1E2E">
        <w:rPr>
          <w:rFonts w:ascii="Arial" w:hAnsi="Arial" w:cs="Arial"/>
          <w:b/>
        </w:rPr>
        <w:t xml:space="preserve"> ou à distance</w:t>
      </w:r>
    </w:p>
    <w:p w14:paraId="21F11BC8" w14:textId="77777777" w:rsidR="00742599" w:rsidRPr="008F1E2E" w:rsidRDefault="00742599" w:rsidP="00742599">
      <w:pPr>
        <w:spacing w:after="0" w:line="240" w:lineRule="auto"/>
        <w:rPr>
          <w:rFonts w:ascii="Arial" w:hAnsi="Arial" w:cs="Arial"/>
          <w:b/>
        </w:rPr>
      </w:pPr>
    </w:p>
    <w:p w14:paraId="7BA6C443" w14:textId="02B7DE9A" w:rsidR="00AA00E5" w:rsidRDefault="00AA00E5" w:rsidP="004E720A">
      <w:pPr>
        <w:pStyle w:val="ListParagraph"/>
        <w:numPr>
          <w:ilvl w:val="0"/>
          <w:numId w:val="35"/>
        </w:numPr>
        <w:spacing w:after="0" w:line="240" w:lineRule="auto"/>
        <w:rPr>
          <w:rFonts w:ascii="Arial" w:hAnsi="Arial" w:cs="Arial"/>
        </w:rPr>
      </w:pPr>
      <w:r>
        <w:rPr>
          <w:rFonts w:ascii="Arial" w:hAnsi="Arial" w:cs="Arial"/>
        </w:rPr>
        <w:t>Tenez compte des lignes directrices de la Santé publique pour chaque lieu de travail.</w:t>
      </w:r>
    </w:p>
    <w:p w14:paraId="39C37A4F" w14:textId="002A6545" w:rsidR="00742599" w:rsidRPr="008F1E2E" w:rsidRDefault="00742599" w:rsidP="004E720A">
      <w:pPr>
        <w:pStyle w:val="ListParagraph"/>
        <w:numPr>
          <w:ilvl w:val="0"/>
          <w:numId w:val="35"/>
        </w:numPr>
        <w:spacing w:after="0" w:line="240" w:lineRule="auto"/>
        <w:rPr>
          <w:rFonts w:ascii="Arial" w:hAnsi="Arial" w:cs="Arial"/>
        </w:rPr>
      </w:pPr>
      <w:r w:rsidRPr="008F1E2E">
        <w:rPr>
          <w:rFonts w:ascii="Arial" w:hAnsi="Arial" w:cs="Arial"/>
        </w:rPr>
        <w:t xml:space="preserve">Tenez compte de la santé et de la sécurité au travail, de l'obligation </w:t>
      </w:r>
      <w:r w:rsidR="007A0F49" w:rsidRPr="008F1E2E">
        <w:rPr>
          <w:rFonts w:ascii="Arial" w:hAnsi="Arial" w:cs="Arial"/>
        </w:rPr>
        <w:t xml:space="preserve">de prendre des mesures </w:t>
      </w:r>
      <w:r w:rsidRPr="008F1E2E">
        <w:rPr>
          <w:rFonts w:ascii="Arial" w:hAnsi="Arial" w:cs="Arial"/>
        </w:rPr>
        <w:t>d'adaptation, de l'accessibilité, des considérations liées à l'analyse des genres et de l'optique de la diversité et de l'inclusion.</w:t>
      </w:r>
    </w:p>
    <w:p w14:paraId="1B37FA73" w14:textId="77777777" w:rsidR="00742599" w:rsidRPr="008F1E2E" w:rsidRDefault="00742599" w:rsidP="004E720A">
      <w:pPr>
        <w:pStyle w:val="ListParagraph"/>
        <w:numPr>
          <w:ilvl w:val="0"/>
          <w:numId w:val="35"/>
        </w:numPr>
        <w:spacing w:after="0" w:line="240" w:lineRule="auto"/>
        <w:rPr>
          <w:rFonts w:ascii="Arial" w:hAnsi="Arial" w:cs="Arial"/>
        </w:rPr>
      </w:pPr>
      <w:r w:rsidRPr="008F1E2E">
        <w:rPr>
          <w:rFonts w:ascii="Arial" w:hAnsi="Arial" w:cs="Arial"/>
        </w:rPr>
        <w:t>Prendre en considération les exigences fonctionnelles et opérationnelles.</w:t>
      </w:r>
    </w:p>
    <w:p w14:paraId="4D8FC7C5" w14:textId="4DE13C41" w:rsidR="00742599" w:rsidRPr="008F1E2E" w:rsidRDefault="00742599" w:rsidP="004E720A">
      <w:pPr>
        <w:pStyle w:val="ListParagraph"/>
        <w:numPr>
          <w:ilvl w:val="0"/>
          <w:numId w:val="35"/>
        </w:numPr>
        <w:spacing w:after="0" w:line="240" w:lineRule="auto"/>
        <w:rPr>
          <w:rFonts w:ascii="Arial" w:hAnsi="Arial" w:cs="Arial"/>
        </w:rPr>
      </w:pPr>
      <w:r w:rsidRPr="008F1E2E">
        <w:rPr>
          <w:rFonts w:ascii="Arial" w:hAnsi="Arial" w:cs="Arial"/>
        </w:rPr>
        <w:t xml:space="preserve">En évaluant quels employés devraient être invités à retourner sur le lieu de travail, les impacts spécifiques sur les individus devront être pris en compte dans le cadre de la protection de la santé et de la sécurité des employés. Certains employés peuvent avoir des circonstances personnelles spécifiques qui peuvent nécessiter des mesures d'adaptation, par exemple, </w:t>
      </w:r>
      <w:r w:rsidR="00081C0D" w:rsidRPr="008F1E2E">
        <w:rPr>
          <w:rFonts w:ascii="Arial" w:hAnsi="Arial" w:cs="Arial"/>
        </w:rPr>
        <w:t xml:space="preserve">une </w:t>
      </w:r>
      <w:r w:rsidRPr="008F1E2E">
        <w:rPr>
          <w:rFonts w:ascii="Arial" w:hAnsi="Arial" w:cs="Arial"/>
        </w:rPr>
        <w:t>condition médicale, des responsabilités familiales et de garde d'enfant</w:t>
      </w:r>
      <w:r w:rsidR="00081C0D" w:rsidRPr="008F1E2E">
        <w:rPr>
          <w:rFonts w:ascii="Arial" w:hAnsi="Arial" w:cs="Arial"/>
        </w:rPr>
        <w:t>(</w:t>
      </w:r>
      <w:r w:rsidRPr="008F1E2E">
        <w:rPr>
          <w:rFonts w:ascii="Arial" w:hAnsi="Arial" w:cs="Arial"/>
        </w:rPr>
        <w:t>s</w:t>
      </w:r>
      <w:r w:rsidR="00081C0D" w:rsidRPr="008F1E2E">
        <w:rPr>
          <w:rFonts w:ascii="Arial" w:hAnsi="Arial" w:cs="Arial"/>
        </w:rPr>
        <w:t>)</w:t>
      </w:r>
      <w:r w:rsidRPr="008F1E2E">
        <w:rPr>
          <w:rFonts w:ascii="Arial" w:hAnsi="Arial" w:cs="Arial"/>
        </w:rPr>
        <w:t>, un groupe d'âge à risque, ainsi que d'autres considérations telles que les restrictions de voyage.</w:t>
      </w:r>
    </w:p>
    <w:p w14:paraId="1FEFC109" w14:textId="0D442790" w:rsidR="00742599" w:rsidRPr="008F1E2E" w:rsidRDefault="00742599" w:rsidP="004E720A">
      <w:pPr>
        <w:pStyle w:val="ListParagraph"/>
        <w:numPr>
          <w:ilvl w:val="0"/>
          <w:numId w:val="35"/>
        </w:numPr>
        <w:spacing w:after="0" w:line="240" w:lineRule="auto"/>
        <w:rPr>
          <w:rFonts w:ascii="Arial" w:hAnsi="Arial" w:cs="Arial"/>
        </w:rPr>
      </w:pPr>
      <w:r w:rsidRPr="008F1E2E">
        <w:rPr>
          <w:rFonts w:ascii="Arial" w:hAnsi="Arial" w:cs="Arial"/>
        </w:rPr>
        <w:t xml:space="preserve">Établir et/ou modifier les horaires de travail en utilisant </w:t>
      </w:r>
      <w:r w:rsidR="00081C0D" w:rsidRPr="008F1E2E">
        <w:rPr>
          <w:rFonts w:ascii="Arial" w:hAnsi="Arial" w:cs="Arial"/>
        </w:rPr>
        <w:t xml:space="preserve">la </w:t>
      </w:r>
      <w:r w:rsidRPr="008F1E2E">
        <w:rPr>
          <w:rFonts w:ascii="Arial" w:hAnsi="Arial" w:cs="Arial"/>
        </w:rPr>
        <w:t xml:space="preserve">flexibilité existante </w:t>
      </w:r>
      <w:r w:rsidR="00081C0D" w:rsidRPr="008F1E2E">
        <w:rPr>
          <w:rFonts w:ascii="Arial" w:hAnsi="Arial" w:cs="Arial"/>
        </w:rPr>
        <w:t xml:space="preserve">dans les conventions collectives et dans les conditions d'emploi pertinentes </w:t>
      </w:r>
      <w:r w:rsidRPr="008F1E2E">
        <w:rPr>
          <w:rFonts w:ascii="Arial" w:hAnsi="Arial" w:cs="Arial"/>
        </w:rPr>
        <w:t>(</w:t>
      </w:r>
      <w:r w:rsidR="00081C0D" w:rsidRPr="008F1E2E">
        <w:rPr>
          <w:rFonts w:ascii="Arial" w:hAnsi="Arial" w:cs="Arial"/>
        </w:rPr>
        <w:t>ex :</w:t>
      </w:r>
      <w:r w:rsidRPr="008F1E2E">
        <w:rPr>
          <w:rFonts w:ascii="Arial" w:hAnsi="Arial" w:cs="Arial"/>
        </w:rPr>
        <w:t xml:space="preserve"> </w:t>
      </w:r>
      <w:r w:rsidR="00081C0D" w:rsidRPr="008F1E2E">
        <w:rPr>
          <w:rFonts w:ascii="Arial" w:hAnsi="Arial" w:cs="Arial"/>
        </w:rPr>
        <w:t xml:space="preserve">horaire </w:t>
      </w:r>
      <w:r w:rsidR="007E57C8" w:rsidRPr="008F1E2E">
        <w:rPr>
          <w:rFonts w:ascii="Arial" w:hAnsi="Arial" w:cs="Arial"/>
        </w:rPr>
        <w:t>mobile</w:t>
      </w:r>
      <w:r w:rsidR="00DD7DC6" w:rsidRPr="008F1E2E">
        <w:rPr>
          <w:rFonts w:ascii="Arial" w:hAnsi="Arial" w:cs="Arial"/>
        </w:rPr>
        <w:t>, horaire</w:t>
      </w:r>
      <w:r w:rsidR="00081C0D" w:rsidRPr="008F1E2E">
        <w:rPr>
          <w:rFonts w:ascii="Arial" w:hAnsi="Arial" w:cs="Arial"/>
        </w:rPr>
        <w:t xml:space="preserve"> variable</w:t>
      </w:r>
      <w:r w:rsidR="00110A78" w:rsidRPr="008F1E2E">
        <w:rPr>
          <w:rFonts w:ascii="Arial" w:hAnsi="Arial" w:cs="Arial"/>
        </w:rPr>
        <w:t>, etc.</w:t>
      </w:r>
      <w:r w:rsidR="00081C0D" w:rsidRPr="008F1E2E">
        <w:rPr>
          <w:rFonts w:ascii="Arial" w:hAnsi="Arial" w:cs="Arial"/>
        </w:rPr>
        <w:t xml:space="preserve"> </w:t>
      </w:r>
      <w:r w:rsidRPr="008F1E2E">
        <w:rPr>
          <w:rFonts w:ascii="Arial" w:hAnsi="Arial" w:cs="Arial"/>
        </w:rPr>
        <w:t>tout en respectant :</w:t>
      </w:r>
    </w:p>
    <w:p w14:paraId="1C790B83" w14:textId="52D6C8A7" w:rsidR="00742599" w:rsidRPr="008F1E2E" w:rsidRDefault="00742599" w:rsidP="003E6B8D">
      <w:pPr>
        <w:pStyle w:val="ListParagraph"/>
        <w:numPr>
          <w:ilvl w:val="0"/>
          <w:numId w:val="31"/>
        </w:numPr>
        <w:spacing w:after="0" w:line="240" w:lineRule="auto"/>
        <w:rPr>
          <w:rFonts w:ascii="Arial" w:hAnsi="Arial" w:cs="Arial"/>
        </w:rPr>
      </w:pPr>
      <w:r w:rsidRPr="008F1E2E">
        <w:rPr>
          <w:rFonts w:ascii="Arial" w:hAnsi="Arial" w:cs="Arial"/>
        </w:rPr>
        <w:t xml:space="preserve">le Code canadien du travail et le Règlement canadien sur la santé et la sécurité au travail ; </w:t>
      </w:r>
      <w:r w:rsidR="00110A78" w:rsidRPr="008F1E2E">
        <w:rPr>
          <w:rFonts w:ascii="Arial" w:hAnsi="Arial" w:cs="Arial"/>
        </w:rPr>
        <w:t>et</w:t>
      </w:r>
    </w:p>
    <w:p w14:paraId="6ABB6CDD" w14:textId="62E67080" w:rsidR="00742599" w:rsidRPr="008F1E2E" w:rsidRDefault="00742599" w:rsidP="003E6B8D">
      <w:pPr>
        <w:pStyle w:val="ListParagraph"/>
        <w:numPr>
          <w:ilvl w:val="0"/>
          <w:numId w:val="31"/>
        </w:numPr>
        <w:spacing w:after="0" w:line="240" w:lineRule="auto"/>
        <w:rPr>
          <w:rFonts w:ascii="Arial" w:hAnsi="Arial" w:cs="Arial"/>
        </w:rPr>
      </w:pPr>
      <w:r w:rsidRPr="008F1E2E">
        <w:rPr>
          <w:rFonts w:ascii="Arial" w:hAnsi="Arial" w:cs="Arial"/>
        </w:rPr>
        <w:t xml:space="preserve">les exigences relatives à l'obligation </w:t>
      </w:r>
      <w:r w:rsidR="00110A78" w:rsidRPr="008F1E2E">
        <w:rPr>
          <w:rFonts w:ascii="Arial" w:hAnsi="Arial" w:cs="Arial"/>
        </w:rPr>
        <w:t xml:space="preserve">de prendre des mesures </w:t>
      </w:r>
      <w:r w:rsidRPr="008F1E2E">
        <w:rPr>
          <w:rFonts w:ascii="Arial" w:hAnsi="Arial" w:cs="Arial"/>
        </w:rPr>
        <w:t xml:space="preserve">d'adaptation. </w:t>
      </w:r>
    </w:p>
    <w:p w14:paraId="334C570B" w14:textId="77777777" w:rsidR="00742599" w:rsidRPr="008F1E2E" w:rsidRDefault="00742599" w:rsidP="00742599">
      <w:pPr>
        <w:spacing w:after="0" w:line="240" w:lineRule="auto"/>
        <w:rPr>
          <w:rFonts w:ascii="Arial" w:eastAsia="Times New Roman" w:hAnsi="Arial" w:cs="Arial"/>
          <w:lang w:eastAsia="en-CA"/>
        </w:rPr>
      </w:pPr>
    </w:p>
    <w:p w14:paraId="12B40509" w14:textId="77777777" w:rsidR="00742599" w:rsidRPr="008F1E2E" w:rsidRDefault="00742599" w:rsidP="00742599">
      <w:pPr>
        <w:autoSpaceDE w:val="0"/>
        <w:autoSpaceDN w:val="0"/>
        <w:adjustRightInd w:val="0"/>
        <w:spacing w:after="0" w:line="240" w:lineRule="auto"/>
        <w:rPr>
          <w:rFonts w:ascii="Arial" w:eastAsia="Times New Roman" w:hAnsi="Arial" w:cs="Arial"/>
          <w:b/>
          <w:lang w:eastAsia="en-CA"/>
        </w:rPr>
      </w:pPr>
      <w:r w:rsidRPr="008F1E2E">
        <w:rPr>
          <w:rFonts w:ascii="Arial" w:eastAsia="Times New Roman" w:hAnsi="Arial" w:cs="Arial"/>
          <w:b/>
          <w:lang w:eastAsia="en-CA"/>
        </w:rPr>
        <w:t>Communication et engagement</w:t>
      </w:r>
    </w:p>
    <w:p w14:paraId="1F31DB0D" w14:textId="77777777" w:rsidR="00742599" w:rsidRPr="008F1E2E" w:rsidRDefault="00742599" w:rsidP="00742599">
      <w:pPr>
        <w:autoSpaceDE w:val="0"/>
        <w:autoSpaceDN w:val="0"/>
        <w:adjustRightInd w:val="0"/>
        <w:spacing w:after="0" w:line="240" w:lineRule="auto"/>
        <w:rPr>
          <w:rFonts w:ascii="Arial" w:eastAsia="Times New Roman" w:hAnsi="Arial" w:cs="Arial"/>
          <w:lang w:eastAsia="en-CA"/>
        </w:rPr>
      </w:pPr>
    </w:p>
    <w:p w14:paraId="56AD3EB7" w14:textId="77777777" w:rsidR="00742599" w:rsidRPr="008F1E2E" w:rsidRDefault="00742599" w:rsidP="00742599">
      <w:pPr>
        <w:autoSpaceDE w:val="0"/>
        <w:autoSpaceDN w:val="0"/>
        <w:adjustRightInd w:val="0"/>
        <w:spacing w:after="0" w:line="240" w:lineRule="auto"/>
        <w:rPr>
          <w:rFonts w:ascii="Arial" w:eastAsia="Times New Roman" w:hAnsi="Arial" w:cs="Arial"/>
          <w:i/>
          <w:lang w:eastAsia="en-CA"/>
        </w:rPr>
      </w:pPr>
      <w:r w:rsidRPr="008F1E2E">
        <w:rPr>
          <w:rFonts w:ascii="Arial" w:eastAsia="Times New Roman" w:hAnsi="Arial" w:cs="Arial"/>
          <w:i/>
          <w:lang w:eastAsia="en-CA"/>
        </w:rPr>
        <w:t>Considérations pour les gestionnaires</w:t>
      </w:r>
    </w:p>
    <w:p w14:paraId="4F4BC6C6" w14:textId="77777777" w:rsidR="00742599" w:rsidRPr="008F1E2E" w:rsidRDefault="00742599" w:rsidP="00742599">
      <w:pPr>
        <w:autoSpaceDE w:val="0"/>
        <w:autoSpaceDN w:val="0"/>
        <w:adjustRightInd w:val="0"/>
        <w:spacing w:after="0" w:line="240" w:lineRule="auto"/>
        <w:rPr>
          <w:rFonts w:ascii="Arial" w:eastAsia="Times New Roman" w:hAnsi="Arial" w:cs="Arial"/>
          <w:lang w:eastAsia="en-CA"/>
        </w:rPr>
      </w:pPr>
    </w:p>
    <w:p w14:paraId="29158108" w14:textId="77777777" w:rsidR="00742599" w:rsidRPr="008F1E2E" w:rsidRDefault="00742599" w:rsidP="004E720A">
      <w:pPr>
        <w:pStyle w:val="ListParagraph"/>
        <w:numPr>
          <w:ilvl w:val="0"/>
          <w:numId w:val="36"/>
        </w:numPr>
        <w:autoSpaceDE w:val="0"/>
        <w:autoSpaceDN w:val="0"/>
        <w:adjustRightInd w:val="0"/>
        <w:spacing w:after="0" w:line="240" w:lineRule="auto"/>
        <w:rPr>
          <w:rFonts w:ascii="Arial" w:eastAsia="Times New Roman" w:hAnsi="Arial" w:cs="Arial"/>
          <w:lang w:eastAsia="en-CA"/>
        </w:rPr>
      </w:pPr>
      <w:r w:rsidRPr="008F1E2E">
        <w:rPr>
          <w:rFonts w:ascii="Arial" w:eastAsia="Times New Roman" w:hAnsi="Arial" w:cs="Arial"/>
          <w:lang w:eastAsia="en-CA"/>
        </w:rPr>
        <w:t>Communications fréquentes avec les employés.</w:t>
      </w:r>
    </w:p>
    <w:p w14:paraId="3903E759" w14:textId="67888E29" w:rsidR="00742599" w:rsidRPr="008F1E2E" w:rsidRDefault="00742599" w:rsidP="004E720A">
      <w:pPr>
        <w:pStyle w:val="ListParagraph"/>
        <w:numPr>
          <w:ilvl w:val="0"/>
          <w:numId w:val="36"/>
        </w:numPr>
        <w:autoSpaceDE w:val="0"/>
        <w:autoSpaceDN w:val="0"/>
        <w:adjustRightInd w:val="0"/>
        <w:spacing w:after="0" w:line="240" w:lineRule="auto"/>
        <w:rPr>
          <w:rFonts w:ascii="Arial" w:eastAsia="Times New Roman" w:hAnsi="Arial" w:cs="Arial"/>
          <w:lang w:eastAsia="en-CA"/>
        </w:rPr>
      </w:pPr>
      <w:r w:rsidRPr="008F1E2E">
        <w:rPr>
          <w:rFonts w:ascii="Arial" w:eastAsia="Times New Roman" w:hAnsi="Arial" w:cs="Arial"/>
          <w:lang w:eastAsia="en-CA"/>
        </w:rPr>
        <w:t>Discutez individuellement avec les employés</w:t>
      </w:r>
      <w:r w:rsidR="00221883" w:rsidRPr="008F1E2E">
        <w:rPr>
          <w:rFonts w:ascii="Arial" w:eastAsia="Times New Roman" w:hAnsi="Arial" w:cs="Arial"/>
          <w:lang w:eastAsia="en-CA"/>
        </w:rPr>
        <w:t xml:space="preserve"> de leur situation personnelle</w:t>
      </w:r>
      <w:r w:rsidRPr="008F1E2E">
        <w:rPr>
          <w:rFonts w:ascii="Arial" w:eastAsia="Times New Roman" w:hAnsi="Arial" w:cs="Arial"/>
          <w:lang w:eastAsia="en-CA"/>
        </w:rPr>
        <w:t xml:space="preserve"> pour comprendre s'ils sont des candidats à un retour sur le lieu de travail, s'ils ont besoin </w:t>
      </w:r>
      <w:r w:rsidR="00110A78" w:rsidRPr="008F1E2E">
        <w:rPr>
          <w:rFonts w:ascii="Arial" w:eastAsia="Times New Roman" w:hAnsi="Arial" w:cs="Arial"/>
          <w:lang w:eastAsia="en-CA"/>
        </w:rPr>
        <w:t xml:space="preserve">de mesure d’adaptation </w:t>
      </w:r>
      <w:r w:rsidRPr="008F1E2E">
        <w:rPr>
          <w:rFonts w:ascii="Arial" w:eastAsia="Times New Roman" w:hAnsi="Arial" w:cs="Arial"/>
          <w:lang w:eastAsia="en-CA"/>
        </w:rPr>
        <w:t xml:space="preserve">(par exemple, travail à distance, horaires de travail flexibles), et l'étendue de la contribution qu'ils peuvent apporter. </w:t>
      </w:r>
      <w:r w:rsidR="00110A78" w:rsidRPr="008F1E2E">
        <w:rPr>
          <w:rFonts w:ascii="Arial" w:eastAsia="Times New Roman" w:hAnsi="Arial" w:cs="Arial"/>
          <w:lang w:eastAsia="en-CA"/>
        </w:rPr>
        <w:t xml:space="preserve">Certains  </w:t>
      </w:r>
      <w:r w:rsidRPr="008F1E2E">
        <w:rPr>
          <w:rFonts w:ascii="Arial" w:eastAsia="Times New Roman" w:hAnsi="Arial" w:cs="Arial"/>
          <w:lang w:eastAsia="en-CA"/>
        </w:rPr>
        <w:t xml:space="preserve">facteurs peuvent </w:t>
      </w:r>
      <w:r w:rsidR="00110A78" w:rsidRPr="008F1E2E">
        <w:rPr>
          <w:rFonts w:ascii="Arial" w:eastAsia="Times New Roman" w:hAnsi="Arial" w:cs="Arial"/>
          <w:lang w:eastAsia="en-CA"/>
        </w:rPr>
        <w:t xml:space="preserve">influencer un potentiel retour au lieu de travail désigné telsqu’une </w:t>
      </w:r>
      <w:r w:rsidRPr="008F1E2E">
        <w:rPr>
          <w:rFonts w:ascii="Arial" w:eastAsia="Times New Roman" w:hAnsi="Arial" w:cs="Arial"/>
          <w:lang w:eastAsia="en-CA"/>
        </w:rPr>
        <w:t>condition de santé (chronique ou liée à l'immunité) ou des circonstances personnelles (responsabilités familiales, ouverture d'écoles</w:t>
      </w:r>
      <w:r w:rsidR="00110A78" w:rsidRPr="008F1E2E">
        <w:rPr>
          <w:rFonts w:ascii="Arial" w:eastAsia="Times New Roman" w:hAnsi="Arial" w:cs="Arial"/>
          <w:lang w:eastAsia="en-CA"/>
        </w:rPr>
        <w:t xml:space="preserve"> ou de garderie</w:t>
      </w:r>
      <w:r w:rsidRPr="008F1E2E">
        <w:rPr>
          <w:rFonts w:ascii="Arial" w:eastAsia="Times New Roman" w:hAnsi="Arial" w:cs="Arial"/>
          <w:lang w:eastAsia="en-CA"/>
        </w:rPr>
        <w:t>, etc.).</w:t>
      </w:r>
    </w:p>
    <w:p w14:paraId="552CDA56" w14:textId="648883F3" w:rsidR="00742599" w:rsidRPr="008F1E2E" w:rsidRDefault="00742599" w:rsidP="004E720A">
      <w:pPr>
        <w:pStyle w:val="ListParagraph"/>
        <w:numPr>
          <w:ilvl w:val="0"/>
          <w:numId w:val="36"/>
        </w:numPr>
        <w:autoSpaceDE w:val="0"/>
        <w:autoSpaceDN w:val="0"/>
        <w:adjustRightInd w:val="0"/>
        <w:spacing w:after="0" w:line="240" w:lineRule="auto"/>
        <w:rPr>
          <w:rFonts w:ascii="Arial" w:eastAsia="Times New Roman" w:hAnsi="Arial" w:cs="Arial"/>
          <w:lang w:eastAsia="en-CA"/>
        </w:rPr>
      </w:pPr>
      <w:r w:rsidRPr="008F1E2E">
        <w:rPr>
          <w:rFonts w:ascii="Arial" w:eastAsia="Times New Roman" w:hAnsi="Arial" w:cs="Arial"/>
          <w:lang w:eastAsia="en-CA"/>
        </w:rPr>
        <w:t>Veille</w:t>
      </w:r>
      <w:r w:rsidR="00AA00E5">
        <w:rPr>
          <w:rFonts w:ascii="Arial" w:eastAsia="Times New Roman" w:hAnsi="Arial" w:cs="Arial"/>
          <w:lang w:eastAsia="en-CA"/>
        </w:rPr>
        <w:t>z</w:t>
      </w:r>
      <w:r w:rsidRPr="008F1E2E">
        <w:rPr>
          <w:rFonts w:ascii="Arial" w:eastAsia="Times New Roman" w:hAnsi="Arial" w:cs="Arial"/>
          <w:lang w:eastAsia="en-CA"/>
        </w:rPr>
        <w:t xml:space="preserve"> à l'alignement de l’information à l'échelle </w:t>
      </w:r>
      <w:r w:rsidR="006A123A" w:rsidRPr="008F1E2E">
        <w:rPr>
          <w:rFonts w:ascii="Arial" w:eastAsia="Times New Roman" w:hAnsi="Arial" w:cs="Arial"/>
          <w:lang w:eastAsia="en-CA"/>
        </w:rPr>
        <w:t>du ministère</w:t>
      </w:r>
      <w:r w:rsidRPr="008F1E2E">
        <w:rPr>
          <w:rFonts w:ascii="Arial" w:eastAsia="Times New Roman" w:hAnsi="Arial" w:cs="Arial"/>
          <w:lang w:eastAsia="en-CA"/>
        </w:rPr>
        <w:t>.</w:t>
      </w:r>
    </w:p>
    <w:p w14:paraId="6AD710D2" w14:textId="0FA15572" w:rsidR="00742599" w:rsidRPr="00AA00E5" w:rsidRDefault="00742599" w:rsidP="002B56EF">
      <w:pPr>
        <w:pStyle w:val="ListParagraph"/>
        <w:numPr>
          <w:ilvl w:val="0"/>
          <w:numId w:val="36"/>
        </w:numPr>
        <w:autoSpaceDE w:val="0"/>
        <w:autoSpaceDN w:val="0"/>
        <w:adjustRightInd w:val="0"/>
        <w:spacing w:after="0" w:line="240" w:lineRule="auto"/>
        <w:rPr>
          <w:rFonts w:ascii="Arial" w:eastAsia="Times New Roman" w:hAnsi="Arial" w:cs="Arial"/>
          <w:lang w:eastAsia="en-CA"/>
        </w:rPr>
      </w:pPr>
      <w:r w:rsidRPr="008F1E2E">
        <w:rPr>
          <w:rFonts w:ascii="Arial" w:eastAsia="Times New Roman" w:hAnsi="Arial" w:cs="Arial"/>
          <w:lang w:eastAsia="en-CA"/>
        </w:rPr>
        <w:t>Afin d'établir la confiance et la résilience</w:t>
      </w:r>
      <w:r w:rsidR="006A123A" w:rsidRPr="008F1E2E">
        <w:rPr>
          <w:rFonts w:ascii="Arial" w:eastAsia="Times New Roman" w:hAnsi="Arial" w:cs="Arial"/>
          <w:lang w:eastAsia="en-CA"/>
        </w:rPr>
        <w:t xml:space="preserve"> des employés</w:t>
      </w:r>
      <w:r w:rsidRPr="008F1E2E">
        <w:rPr>
          <w:rFonts w:ascii="Arial" w:eastAsia="Times New Roman" w:hAnsi="Arial" w:cs="Arial"/>
          <w:lang w:eastAsia="en-CA"/>
        </w:rPr>
        <w:t>, et d'éviter la diffusion de fausses informations, il faut tenir compte des éléments suivants lors de l'élaboration des messages : contenu, clarté, cohérence, fréquence et ton.</w:t>
      </w:r>
    </w:p>
    <w:p w14:paraId="57AD41D2" w14:textId="77777777" w:rsidR="00742599" w:rsidRPr="008F1E2E" w:rsidRDefault="00742599" w:rsidP="004E720A">
      <w:pPr>
        <w:pStyle w:val="ListParagraph"/>
        <w:numPr>
          <w:ilvl w:val="0"/>
          <w:numId w:val="36"/>
        </w:numPr>
        <w:autoSpaceDE w:val="0"/>
        <w:autoSpaceDN w:val="0"/>
        <w:adjustRightInd w:val="0"/>
        <w:spacing w:after="0" w:line="240" w:lineRule="auto"/>
        <w:rPr>
          <w:rFonts w:ascii="Arial" w:eastAsia="Times New Roman" w:hAnsi="Arial" w:cs="Arial"/>
          <w:lang w:eastAsia="en-CA"/>
        </w:rPr>
      </w:pPr>
      <w:r w:rsidRPr="008F1E2E">
        <w:rPr>
          <w:rFonts w:ascii="Arial" w:eastAsia="Times New Roman" w:hAnsi="Arial" w:cs="Arial"/>
          <w:lang w:eastAsia="en-CA"/>
        </w:rPr>
        <w:t>Encouragez le dialogue et la flexibilité pour vous adapter à des circonstances spécifiques.</w:t>
      </w:r>
    </w:p>
    <w:p w14:paraId="2CC3071B" w14:textId="3B45C0F8" w:rsidR="00742599" w:rsidRPr="008F1E2E" w:rsidRDefault="00742599" w:rsidP="004E720A">
      <w:pPr>
        <w:pStyle w:val="ListParagraph"/>
        <w:numPr>
          <w:ilvl w:val="0"/>
          <w:numId w:val="36"/>
        </w:numPr>
        <w:autoSpaceDE w:val="0"/>
        <w:autoSpaceDN w:val="0"/>
        <w:adjustRightInd w:val="0"/>
        <w:spacing w:after="0" w:line="240" w:lineRule="auto"/>
        <w:rPr>
          <w:rFonts w:ascii="Arial" w:eastAsia="Times New Roman" w:hAnsi="Arial" w:cs="Arial"/>
          <w:lang w:eastAsia="en-CA"/>
        </w:rPr>
      </w:pPr>
      <w:r w:rsidRPr="008F1E2E">
        <w:rPr>
          <w:rFonts w:ascii="Arial" w:eastAsia="Times New Roman" w:hAnsi="Arial" w:cs="Arial"/>
          <w:lang w:eastAsia="en-CA"/>
        </w:rPr>
        <w:t xml:space="preserve">Communiquez de manière </w:t>
      </w:r>
      <w:r w:rsidR="006A123A" w:rsidRPr="008F1E2E">
        <w:rPr>
          <w:rFonts w:ascii="Arial" w:eastAsia="Times New Roman" w:hAnsi="Arial" w:cs="Arial"/>
          <w:lang w:eastAsia="en-CA"/>
        </w:rPr>
        <w:t xml:space="preserve">constante </w:t>
      </w:r>
      <w:r w:rsidRPr="008F1E2E">
        <w:rPr>
          <w:rFonts w:ascii="Arial" w:eastAsia="Times New Roman" w:hAnsi="Arial" w:cs="Arial"/>
          <w:lang w:eastAsia="en-CA"/>
        </w:rPr>
        <w:t>avec tous les employés sur tout projet visant à demander à certains ou à tous les employés de retourner sur leur lieu de travail</w:t>
      </w:r>
      <w:r w:rsidR="006A123A" w:rsidRPr="008F1E2E">
        <w:rPr>
          <w:rFonts w:ascii="Arial" w:eastAsia="Times New Roman" w:hAnsi="Arial" w:cs="Arial"/>
          <w:lang w:eastAsia="en-CA"/>
        </w:rPr>
        <w:t xml:space="preserve"> désigné</w:t>
      </w:r>
      <w:r w:rsidRPr="008F1E2E">
        <w:rPr>
          <w:rFonts w:ascii="Arial" w:eastAsia="Times New Roman" w:hAnsi="Arial" w:cs="Arial"/>
          <w:lang w:eastAsia="en-CA"/>
        </w:rPr>
        <w:t xml:space="preserve">, y compris les employés qui continueront </w:t>
      </w:r>
      <w:r w:rsidR="00AA00E5">
        <w:rPr>
          <w:rFonts w:ascii="Arial" w:eastAsia="Times New Roman" w:hAnsi="Arial" w:cs="Arial"/>
          <w:lang w:eastAsia="en-CA"/>
        </w:rPr>
        <w:t xml:space="preserve">de </w:t>
      </w:r>
      <w:r w:rsidRPr="008F1E2E">
        <w:rPr>
          <w:rFonts w:ascii="Arial" w:eastAsia="Times New Roman" w:hAnsi="Arial" w:cs="Arial"/>
          <w:lang w:eastAsia="en-CA"/>
        </w:rPr>
        <w:t>travailler à distance.</w:t>
      </w:r>
    </w:p>
    <w:p w14:paraId="50F46D46" w14:textId="5947E96E" w:rsidR="00742599" w:rsidRPr="008F1E2E" w:rsidRDefault="00742599" w:rsidP="004E720A">
      <w:pPr>
        <w:pStyle w:val="ListParagraph"/>
        <w:numPr>
          <w:ilvl w:val="0"/>
          <w:numId w:val="36"/>
        </w:numPr>
        <w:autoSpaceDE w:val="0"/>
        <w:autoSpaceDN w:val="0"/>
        <w:adjustRightInd w:val="0"/>
        <w:spacing w:after="0" w:line="240" w:lineRule="auto"/>
        <w:rPr>
          <w:rFonts w:ascii="Arial" w:eastAsia="Times New Roman" w:hAnsi="Arial" w:cs="Arial"/>
          <w:lang w:eastAsia="en-CA"/>
        </w:rPr>
      </w:pPr>
      <w:r w:rsidRPr="008F1E2E">
        <w:rPr>
          <w:rFonts w:ascii="Arial" w:eastAsia="Times New Roman" w:hAnsi="Arial" w:cs="Arial"/>
          <w:lang w:eastAsia="en-CA"/>
        </w:rPr>
        <w:t>Communique</w:t>
      </w:r>
      <w:r w:rsidR="00AA00E5">
        <w:rPr>
          <w:rFonts w:ascii="Arial" w:eastAsia="Times New Roman" w:hAnsi="Arial" w:cs="Arial"/>
          <w:lang w:eastAsia="en-CA"/>
        </w:rPr>
        <w:t>z</w:t>
      </w:r>
      <w:r w:rsidRPr="008F1E2E">
        <w:rPr>
          <w:rFonts w:ascii="Arial" w:eastAsia="Times New Roman" w:hAnsi="Arial" w:cs="Arial"/>
          <w:lang w:eastAsia="en-CA"/>
        </w:rPr>
        <w:t xml:space="preserve"> au préalable avec les employés qui retourneront sur le lieu de travail</w:t>
      </w:r>
      <w:r w:rsidR="006A123A" w:rsidRPr="008F1E2E">
        <w:rPr>
          <w:rFonts w:ascii="Arial" w:eastAsia="Times New Roman" w:hAnsi="Arial" w:cs="Arial"/>
          <w:lang w:eastAsia="en-CA"/>
        </w:rPr>
        <w:t xml:space="preserve"> désigné</w:t>
      </w:r>
      <w:r w:rsidRPr="008F1E2E">
        <w:rPr>
          <w:rFonts w:ascii="Arial" w:eastAsia="Times New Roman" w:hAnsi="Arial" w:cs="Arial"/>
          <w:lang w:eastAsia="en-CA"/>
        </w:rPr>
        <w:t xml:space="preserve"> pour les rassurer sur les mesures mises en place pour protéger leur santé et leur sécurité.</w:t>
      </w:r>
    </w:p>
    <w:p w14:paraId="4C1107CC" w14:textId="6544506B" w:rsidR="00742599" w:rsidRPr="00AA00E5" w:rsidRDefault="00742599" w:rsidP="004E720A">
      <w:pPr>
        <w:pStyle w:val="ListParagraph"/>
        <w:numPr>
          <w:ilvl w:val="0"/>
          <w:numId w:val="36"/>
        </w:numPr>
        <w:autoSpaceDE w:val="0"/>
        <w:autoSpaceDN w:val="0"/>
        <w:adjustRightInd w:val="0"/>
        <w:spacing w:after="0" w:line="240" w:lineRule="auto"/>
        <w:rPr>
          <w:rFonts w:ascii="Arial" w:hAnsi="Arial" w:cs="Arial"/>
        </w:rPr>
      </w:pPr>
      <w:r w:rsidRPr="008F1E2E">
        <w:rPr>
          <w:rFonts w:ascii="Arial" w:eastAsia="Times New Roman" w:hAnsi="Arial" w:cs="Arial"/>
          <w:lang w:eastAsia="en-CA"/>
        </w:rPr>
        <w:lastRenderedPageBreak/>
        <w:t>Invite</w:t>
      </w:r>
      <w:r w:rsidR="006A123A" w:rsidRPr="008F1E2E">
        <w:rPr>
          <w:rFonts w:ascii="Arial" w:eastAsia="Times New Roman" w:hAnsi="Arial" w:cs="Arial"/>
          <w:lang w:eastAsia="en-CA"/>
        </w:rPr>
        <w:t>z</w:t>
      </w:r>
      <w:r w:rsidRPr="008F1E2E">
        <w:rPr>
          <w:rFonts w:ascii="Arial" w:eastAsia="Times New Roman" w:hAnsi="Arial" w:cs="Arial"/>
          <w:lang w:eastAsia="en-CA"/>
        </w:rPr>
        <w:t xml:space="preserve"> régulièrement tous les employés à faire part de leurs préoccupations, y compris celles liées à</w:t>
      </w:r>
      <w:r w:rsidR="002B56EF">
        <w:rPr>
          <w:rFonts w:ascii="Arial" w:eastAsia="Times New Roman" w:hAnsi="Arial" w:cs="Arial"/>
          <w:lang w:eastAsia="en-CA"/>
        </w:rPr>
        <w:t xml:space="preserve"> la sant</w:t>
      </w:r>
      <w:r w:rsidR="002B56EF" w:rsidRPr="008F1E2E">
        <w:rPr>
          <w:rFonts w:ascii="Arial" w:eastAsia="Times New Roman" w:hAnsi="Arial" w:cs="Arial"/>
          <w:lang w:eastAsia="en-CA"/>
        </w:rPr>
        <w:t>é</w:t>
      </w:r>
      <w:r w:rsidR="002B56EF">
        <w:rPr>
          <w:rFonts w:ascii="Arial" w:eastAsia="Times New Roman" w:hAnsi="Arial" w:cs="Arial"/>
          <w:lang w:eastAsia="en-CA"/>
        </w:rPr>
        <w:t xml:space="preserve"> et la securit</w:t>
      </w:r>
      <w:r w:rsidR="002B56EF" w:rsidRPr="008F1E2E">
        <w:rPr>
          <w:rFonts w:ascii="Arial" w:eastAsia="Times New Roman" w:hAnsi="Arial" w:cs="Arial"/>
          <w:lang w:eastAsia="en-CA"/>
        </w:rPr>
        <w:t>é</w:t>
      </w:r>
      <w:r w:rsidR="002B56EF">
        <w:rPr>
          <w:rFonts w:ascii="Arial" w:eastAsia="Times New Roman" w:hAnsi="Arial" w:cs="Arial"/>
          <w:lang w:eastAsia="en-CA"/>
        </w:rPr>
        <w:t xml:space="preserve">, </w:t>
      </w:r>
      <w:r w:rsidRPr="008F1E2E">
        <w:rPr>
          <w:rFonts w:ascii="Arial" w:eastAsia="Times New Roman" w:hAnsi="Arial" w:cs="Arial"/>
          <w:lang w:eastAsia="en-CA"/>
        </w:rPr>
        <w:t xml:space="preserve"> l'accessibilité, au bien-être, à l'inclusion et à la diversité, et à l'obligation d'adaptation, et en tenir compte.</w:t>
      </w:r>
    </w:p>
    <w:p w14:paraId="3240AB76" w14:textId="77777777" w:rsidR="00AA00E5" w:rsidRPr="008F1E2E" w:rsidRDefault="00AA00E5" w:rsidP="00AA00E5">
      <w:pPr>
        <w:pStyle w:val="ListParagraph"/>
        <w:numPr>
          <w:ilvl w:val="0"/>
          <w:numId w:val="36"/>
        </w:numPr>
        <w:rPr>
          <w:rFonts w:ascii="Arial" w:eastAsia="Times New Roman" w:hAnsi="Arial" w:cs="Arial"/>
          <w:lang w:eastAsia="en-CA"/>
        </w:rPr>
      </w:pPr>
      <w:r w:rsidRPr="008F1E2E">
        <w:rPr>
          <w:rFonts w:ascii="Arial" w:eastAsia="Times New Roman" w:hAnsi="Arial" w:cs="Arial"/>
          <w:lang w:eastAsia="en-CA"/>
        </w:rPr>
        <w:t>Lorsque les gestionnaires demandent aux employés de fournir des informations personnelles, ils doivent se concentrer sur ce qui est directement nécessaire à la prise de décisions. En général, les gestionnaires ne doivent pas sauvegarder ces informations, mais si elles sont requises pour une raison quelconque et si c'est le cas, elles doivent être sécurisées et utilisées uniquement dans le but précis pour lequel l'employé les a fournies.</w:t>
      </w:r>
    </w:p>
    <w:p w14:paraId="08CDF782" w14:textId="77777777" w:rsidR="00AA00E5" w:rsidRPr="008F1E2E" w:rsidRDefault="00AA00E5" w:rsidP="00AA00E5">
      <w:pPr>
        <w:pStyle w:val="ListParagraph"/>
        <w:autoSpaceDE w:val="0"/>
        <w:autoSpaceDN w:val="0"/>
        <w:adjustRightInd w:val="0"/>
        <w:spacing w:after="0" w:line="240" w:lineRule="auto"/>
        <w:ind w:left="1080"/>
        <w:rPr>
          <w:rFonts w:ascii="Arial" w:hAnsi="Arial" w:cs="Arial"/>
        </w:rPr>
      </w:pPr>
    </w:p>
    <w:p w14:paraId="4464F021" w14:textId="77777777" w:rsidR="00742599" w:rsidRPr="008F1E2E" w:rsidRDefault="00742599" w:rsidP="00742599">
      <w:pPr>
        <w:autoSpaceDE w:val="0"/>
        <w:autoSpaceDN w:val="0"/>
        <w:adjustRightInd w:val="0"/>
        <w:spacing w:after="0" w:line="240" w:lineRule="auto"/>
        <w:rPr>
          <w:rFonts w:ascii="Arial" w:hAnsi="Arial" w:cs="Arial"/>
          <w:i/>
        </w:rPr>
      </w:pPr>
    </w:p>
    <w:p w14:paraId="6F5D05B7" w14:textId="77777777" w:rsidR="00742599" w:rsidRPr="008F1E2E" w:rsidRDefault="00742599" w:rsidP="007A42BF">
      <w:pPr>
        <w:autoSpaceDE w:val="0"/>
        <w:autoSpaceDN w:val="0"/>
        <w:adjustRightInd w:val="0"/>
        <w:spacing w:after="0" w:line="240" w:lineRule="auto"/>
        <w:ind w:firstLine="720"/>
        <w:rPr>
          <w:rFonts w:ascii="Arial" w:hAnsi="Arial" w:cs="Arial"/>
          <w:i/>
        </w:rPr>
      </w:pPr>
      <w:r w:rsidRPr="008F1E2E">
        <w:rPr>
          <w:rFonts w:ascii="Arial" w:hAnsi="Arial" w:cs="Arial"/>
          <w:i/>
        </w:rPr>
        <w:t>Considérations pour les employés</w:t>
      </w:r>
    </w:p>
    <w:p w14:paraId="5EB1349D" w14:textId="77777777" w:rsidR="00742599" w:rsidRPr="008F1E2E" w:rsidRDefault="00742599" w:rsidP="00742599">
      <w:pPr>
        <w:autoSpaceDE w:val="0"/>
        <w:autoSpaceDN w:val="0"/>
        <w:adjustRightInd w:val="0"/>
        <w:spacing w:after="0" w:line="240" w:lineRule="auto"/>
        <w:rPr>
          <w:rFonts w:ascii="Arial" w:hAnsi="Arial" w:cs="Arial"/>
          <w:i/>
        </w:rPr>
      </w:pPr>
    </w:p>
    <w:p w14:paraId="4F3C640B" w14:textId="3D47C7A3" w:rsidR="00742599" w:rsidRPr="007A42BF" w:rsidRDefault="00742599" w:rsidP="004E720A">
      <w:pPr>
        <w:pStyle w:val="ListParagraph"/>
        <w:numPr>
          <w:ilvl w:val="0"/>
          <w:numId w:val="37"/>
        </w:numPr>
        <w:autoSpaceDE w:val="0"/>
        <w:autoSpaceDN w:val="0"/>
        <w:adjustRightInd w:val="0"/>
        <w:spacing w:after="0" w:line="240" w:lineRule="auto"/>
        <w:rPr>
          <w:rFonts w:ascii="Arial" w:hAnsi="Arial" w:cs="Arial"/>
        </w:rPr>
      </w:pPr>
      <w:r w:rsidRPr="007A42BF">
        <w:rPr>
          <w:rFonts w:ascii="Arial" w:hAnsi="Arial" w:cs="Arial"/>
        </w:rPr>
        <w:t>Lorsqu'ils travaillent à distance, prendre toutes les précautions en matière de santé, de sécurité et de sûreté conformément à l'ensemble des lois, politiques et règlements.</w:t>
      </w:r>
    </w:p>
    <w:p w14:paraId="05C29581" w14:textId="6A394B3B" w:rsidR="00CA4233" w:rsidRPr="007A42BF" w:rsidRDefault="00CA4233" w:rsidP="004E720A">
      <w:pPr>
        <w:pStyle w:val="ListParagraph"/>
        <w:numPr>
          <w:ilvl w:val="0"/>
          <w:numId w:val="37"/>
        </w:numPr>
        <w:rPr>
          <w:rFonts w:ascii="Arial" w:hAnsi="Arial" w:cs="Arial"/>
        </w:rPr>
      </w:pPr>
      <w:r w:rsidRPr="007A42BF">
        <w:rPr>
          <w:rFonts w:ascii="Arial" w:hAnsi="Arial" w:cs="Arial"/>
        </w:rPr>
        <w:t>Communiquer avec leur gestionnaire concernant les restrictions ou exigences personnelles en matière de travail à distance.</w:t>
      </w:r>
    </w:p>
    <w:p w14:paraId="5AD6E13F" w14:textId="77777777" w:rsidR="00742599" w:rsidRPr="007A42BF" w:rsidRDefault="00742599" w:rsidP="004E720A">
      <w:pPr>
        <w:pStyle w:val="ListParagraph"/>
        <w:numPr>
          <w:ilvl w:val="0"/>
          <w:numId w:val="37"/>
        </w:numPr>
        <w:autoSpaceDE w:val="0"/>
        <w:autoSpaceDN w:val="0"/>
        <w:adjustRightInd w:val="0"/>
        <w:spacing w:after="0" w:line="240" w:lineRule="auto"/>
        <w:rPr>
          <w:rFonts w:ascii="Arial" w:hAnsi="Arial" w:cs="Arial"/>
        </w:rPr>
      </w:pPr>
      <w:r w:rsidRPr="007A42BF">
        <w:rPr>
          <w:rFonts w:ascii="Arial" w:hAnsi="Arial" w:cs="Arial"/>
        </w:rPr>
        <w:t>Maintenir un contact régulier avec leur supérieur et leurs collègues.</w:t>
      </w:r>
    </w:p>
    <w:p w14:paraId="008C1345" w14:textId="7475E878" w:rsidR="00742599" w:rsidRDefault="00742599" w:rsidP="004E720A">
      <w:pPr>
        <w:pStyle w:val="ListParagraph"/>
        <w:numPr>
          <w:ilvl w:val="0"/>
          <w:numId w:val="37"/>
        </w:numPr>
        <w:autoSpaceDE w:val="0"/>
        <w:autoSpaceDN w:val="0"/>
        <w:adjustRightInd w:val="0"/>
        <w:spacing w:after="0" w:line="240" w:lineRule="auto"/>
        <w:rPr>
          <w:rFonts w:ascii="Arial" w:hAnsi="Arial" w:cs="Arial"/>
        </w:rPr>
      </w:pPr>
      <w:r w:rsidRPr="007A42BF">
        <w:rPr>
          <w:rFonts w:ascii="Arial" w:hAnsi="Arial" w:cs="Arial"/>
        </w:rPr>
        <w:t>Collaborer avec les gestionnaires afin de maximiser leur contribution aux objectifs de l'organisation, en tenant compte de leur situation personnelle.</w:t>
      </w:r>
    </w:p>
    <w:p w14:paraId="6A6449CA" w14:textId="7E6588BC" w:rsidR="002B56EF" w:rsidRPr="007A42BF" w:rsidRDefault="002B56EF" w:rsidP="002B56EF">
      <w:pPr>
        <w:pStyle w:val="ListParagraph"/>
        <w:numPr>
          <w:ilvl w:val="0"/>
          <w:numId w:val="37"/>
        </w:numPr>
        <w:autoSpaceDE w:val="0"/>
        <w:autoSpaceDN w:val="0"/>
        <w:adjustRightInd w:val="0"/>
        <w:spacing w:after="0" w:line="240" w:lineRule="auto"/>
        <w:rPr>
          <w:rFonts w:ascii="Arial" w:hAnsi="Arial" w:cs="Arial"/>
        </w:rPr>
      </w:pPr>
      <w:r w:rsidRPr="002B56EF">
        <w:rPr>
          <w:rFonts w:ascii="Arial" w:hAnsi="Arial" w:cs="Arial"/>
        </w:rPr>
        <w:t xml:space="preserve"> Signalez toute préoccupation en matière </w:t>
      </w:r>
      <w:r>
        <w:rPr>
          <w:rFonts w:ascii="Arial" w:hAnsi="Arial" w:cs="Arial"/>
        </w:rPr>
        <w:t xml:space="preserve">de santé et de sécurité à leur gestionnaire. </w:t>
      </w:r>
    </w:p>
    <w:p w14:paraId="18CBE854" w14:textId="77777777" w:rsidR="00742599" w:rsidRPr="008F1E2E" w:rsidRDefault="00742599" w:rsidP="00742599">
      <w:pPr>
        <w:autoSpaceDE w:val="0"/>
        <w:autoSpaceDN w:val="0"/>
        <w:adjustRightInd w:val="0"/>
        <w:spacing w:after="0" w:line="240" w:lineRule="auto"/>
        <w:rPr>
          <w:rFonts w:ascii="Arial" w:hAnsi="Arial" w:cs="Arial"/>
        </w:rPr>
      </w:pPr>
    </w:p>
    <w:p w14:paraId="619CA313" w14:textId="77777777" w:rsidR="00742599" w:rsidRPr="008F1E2E" w:rsidRDefault="00742599" w:rsidP="00742599">
      <w:pPr>
        <w:autoSpaceDE w:val="0"/>
        <w:autoSpaceDN w:val="0"/>
        <w:adjustRightInd w:val="0"/>
        <w:spacing w:after="0" w:line="240" w:lineRule="auto"/>
        <w:rPr>
          <w:rFonts w:ascii="Arial" w:eastAsia="Times New Roman" w:hAnsi="Arial" w:cs="Arial"/>
          <w:b/>
          <w:lang w:eastAsia="en-CA"/>
        </w:rPr>
      </w:pPr>
    </w:p>
    <w:p w14:paraId="5128FCF6" w14:textId="77777777" w:rsidR="00742599" w:rsidRPr="008F1E2E" w:rsidRDefault="00742599" w:rsidP="00742599">
      <w:pPr>
        <w:autoSpaceDE w:val="0"/>
        <w:autoSpaceDN w:val="0"/>
        <w:adjustRightInd w:val="0"/>
        <w:spacing w:after="0" w:line="240" w:lineRule="auto"/>
        <w:rPr>
          <w:rFonts w:ascii="Arial" w:eastAsia="Times New Roman" w:hAnsi="Arial" w:cs="Arial"/>
          <w:b/>
          <w:lang w:eastAsia="en-CA"/>
        </w:rPr>
      </w:pPr>
      <w:r w:rsidRPr="008F1E2E">
        <w:rPr>
          <w:rFonts w:ascii="Arial" w:eastAsia="Times New Roman" w:hAnsi="Arial" w:cs="Arial"/>
          <w:b/>
          <w:lang w:eastAsia="en-CA"/>
        </w:rPr>
        <w:t xml:space="preserve">Santé et sécurité physique des employés </w:t>
      </w:r>
    </w:p>
    <w:p w14:paraId="2C7D3E7D" w14:textId="77777777" w:rsidR="00742599" w:rsidRPr="008F1E2E" w:rsidRDefault="00742599" w:rsidP="00742599">
      <w:pPr>
        <w:autoSpaceDE w:val="0"/>
        <w:autoSpaceDN w:val="0"/>
        <w:adjustRightInd w:val="0"/>
        <w:spacing w:after="0" w:line="240" w:lineRule="auto"/>
        <w:rPr>
          <w:rFonts w:ascii="Arial" w:eastAsia="Times New Roman" w:hAnsi="Arial" w:cs="Arial"/>
          <w:lang w:eastAsia="en-CA"/>
        </w:rPr>
      </w:pPr>
    </w:p>
    <w:p w14:paraId="5BD30212" w14:textId="77777777" w:rsidR="00742599" w:rsidRPr="008F1E2E" w:rsidRDefault="00742599" w:rsidP="00742599">
      <w:pPr>
        <w:autoSpaceDE w:val="0"/>
        <w:autoSpaceDN w:val="0"/>
        <w:adjustRightInd w:val="0"/>
        <w:spacing w:after="0" w:line="240" w:lineRule="auto"/>
        <w:rPr>
          <w:rFonts w:ascii="Arial" w:eastAsia="Times New Roman" w:hAnsi="Arial" w:cs="Arial"/>
          <w:i/>
          <w:lang w:eastAsia="en-CA"/>
        </w:rPr>
      </w:pPr>
      <w:r w:rsidRPr="008F1E2E">
        <w:rPr>
          <w:rFonts w:ascii="Arial" w:eastAsia="Times New Roman" w:hAnsi="Arial" w:cs="Arial"/>
          <w:i/>
          <w:lang w:eastAsia="en-CA"/>
        </w:rPr>
        <w:t>Considérations pour les gestionnaires</w:t>
      </w:r>
    </w:p>
    <w:p w14:paraId="49036360" w14:textId="77777777" w:rsidR="00742599" w:rsidRPr="008F1E2E" w:rsidRDefault="00742599" w:rsidP="00742599">
      <w:pPr>
        <w:autoSpaceDE w:val="0"/>
        <w:autoSpaceDN w:val="0"/>
        <w:adjustRightInd w:val="0"/>
        <w:spacing w:after="0" w:line="240" w:lineRule="auto"/>
        <w:rPr>
          <w:rFonts w:ascii="Arial" w:eastAsia="Times New Roman" w:hAnsi="Arial" w:cs="Arial"/>
          <w:lang w:eastAsia="en-CA"/>
        </w:rPr>
      </w:pPr>
    </w:p>
    <w:p w14:paraId="220836DD" w14:textId="77777777" w:rsidR="00742599" w:rsidRPr="008F1E2E" w:rsidRDefault="00742599" w:rsidP="00742599">
      <w:pPr>
        <w:autoSpaceDE w:val="0"/>
        <w:autoSpaceDN w:val="0"/>
        <w:adjustRightInd w:val="0"/>
        <w:spacing w:after="0" w:line="240" w:lineRule="auto"/>
        <w:rPr>
          <w:rFonts w:ascii="Arial" w:eastAsia="Times New Roman" w:hAnsi="Arial" w:cs="Arial"/>
          <w:lang w:eastAsia="en-CA"/>
        </w:rPr>
      </w:pPr>
    </w:p>
    <w:p w14:paraId="302D7FB9" w14:textId="04ED7544" w:rsidR="00742599" w:rsidRPr="007A42BF" w:rsidRDefault="00742599" w:rsidP="004E720A">
      <w:pPr>
        <w:pStyle w:val="ListParagraph"/>
        <w:numPr>
          <w:ilvl w:val="0"/>
          <w:numId w:val="38"/>
        </w:numPr>
        <w:autoSpaceDE w:val="0"/>
        <w:autoSpaceDN w:val="0"/>
        <w:adjustRightInd w:val="0"/>
        <w:spacing w:after="0" w:line="240" w:lineRule="auto"/>
        <w:rPr>
          <w:rFonts w:ascii="Arial" w:eastAsia="Times New Roman" w:hAnsi="Arial" w:cs="Arial"/>
          <w:lang w:eastAsia="en-CA"/>
        </w:rPr>
      </w:pPr>
      <w:r w:rsidRPr="007A42BF">
        <w:rPr>
          <w:rFonts w:ascii="Arial" w:eastAsia="Times New Roman" w:hAnsi="Arial" w:cs="Arial"/>
          <w:lang w:eastAsia="en-CA"/>
        </w:rPr>
        <w:t>Protéger la santé et la sécurité physiques et psychologiques des employés, y compris toutes les mesures législatives en vertu de la partie II du Code canadien du travail.</w:t>
      </w:r>
    </w:p>
    <w:p w14:paraId="7C898F62" w14:textId="0FC73B1F" w:rsidR="00402B01" w:rsidRPr="007A42BF" w:rsidRDefault="00331619" w:rsidP="004E720A">
      <w:pPr>
        <w:pStyle w:val="ListParagraph"/>
        <w:numPr>
          <w:ilvl w:val="0"/>
          <w:numId w:val="38"/>
        </w:numPr>
        <w:autoSpaceDE w:val="0"/>
        <w:autoSpaceDN w:val="0"/>
        <w:adjustRightInd w:val="0"/>
        <w:spacing w:after="0" w:line="240" w:lineRule="auto"/>
        <w:rPr>
          <w:rFonts w:ascii="Arial" w:eastAsia="Times New Roman" w:hAnsi="Arial" w:cs="Arial"/>
          <w:lang w:eastAsia="en-CA"/>
        </w:rPr>
      </w:pPr>
      <w:r w:rsidRPr="007A42BF">
        <w:rPr>
          <w:rFonts w:ascii="Arial" w:eastAsia="Times New Roman" w:hAnsi="Arial" w:cs="Arial"/>
          <w:lang w:eastAsia="en-CA"/>
        </w:rPr>
        <w:t>La gestion devrait prendre l'initiative de contacter et de vérifier les employés pour s'assurer que leur santé et leur sécurité ne sont pas compromises.</w:t>
      </w:r>
    </w:p>
    <w:p w14:paraId="27175EB1" w14:textId="3DC7E6E4" w:rsidR="00742599" w:rsidRPr="007A42BF" w:rsidRDefault="00742599" w:rsidP="004E720A">
      <w:pPr>
        <w:pStyle w:val="ListParagraph"/>
        <w:numPr>
          <w:ilvl w:val="0"/>
          <w:numId w:val="38"/>
        </w:numPr>
        <w:autoSpaceDE w:val="0"/>
        <w:autoSpaceDN w:val="0"/>
        <w:adjustRightInd w:val="0"/>
        <w:spacing w:after="0" w:line="240" w:lineRule="auto"/>
        <w:rPr>
          <w:rFonts w:ascii="Arial" w:eastAsia="Times New Roman" w:hAnsi="Arial" w:cs="Arial"/>
          <w:lang w:eastAsia="en-CA"/>
        </w:rPr>
      </w:pPr>
      <w:r w:rsidRPr="007A42BF">
        <w:rPr>
          <w:rFonts w:ascii="Arial" w:eastAsia="Times New Roman" w:hAnsi="Arial" w:cs="Arial"/>
          <w:lang w:eastAsia="en-CA"/>
        </w:rPr>
        <w:t xml:space="preserve">Faire preuve de diligence raisonnable. Par exemple, il incombe à l'employeur de veiller à ce que l'employé sache et comprenne ce qu'implique le travail à distance et de lui fournir des conseils sur les aspects pratiques du travail à distance, lorsque cela est jugé approprié ou nécessaire. Il doit notamment donner des conseils sur la manière d'établir un environnement de travail sûr et ergonomique et </w:t>
      </w:r>
      <w:r w:rsidR="006A123A" w:rsidRPr="007A42BF">
        <w:rPr>
          <w:rFonts w:ascii="Arial" w:eastAsia="Times New Roman" w:hAnsi="Arial" w:cs="Arial"/>
          <w:lang w:eastAsia="en-CA"/>
        </w:rPr>
        <w:t>si le</w:t>
      </w:r>
      <w:r w:rsidRPr="007A42BF">
        <w:rPr>
          <w:rFonts w:ascii="Arial" w:eastAsia="Times New Roman" w:hAnsi="Arial" w:cs="Arial"/>
          <w:lang w:eastAsia="en-CA"/>
        </w:rPr>
        <w:t xml:space="preserve"> poste de travail et </w:t>
      </w:r>
      <w:r w:rsidR="006A123A" w:rsidRPr="007A42BF">
        <w:rPr>
          <w:rFonts w:ascii="Arial" w:eastAsia="Times New Roman" w:hAnsi="Arial" w:cs="Arial"/>
          <w:lang w:eastAsia="en-CA"/>
        </w:rPr>
        <w:t>l</w:t>
      </w:r>
      <w:r w:rsidRPr="007A42BF">
        <w:rPr>
          <w:rFonts w:ascii="Arial" w:eastAsia="Times New Roman" w:hAnsi="Arial" w:cs="Arial"/>
          <w:lang w:eastAsia="en-CA"/>
        </w:rPr>
        <w:t>es installations</w:t>
      </w:r>
      <w:r w:rsidR="006A123A" w:rsidRPr="007A42BF">
        <w:rPr>
          <w:rFonts w:ascii="Arial" w:eastAsia="Times New Roman" w:hAnsi="Arial" w:cs="Arial"/>
          <w:lang w:eastAsia="en-CA"/>
        </w:rPr>
        <w:t xml:space="preserve"> sont adéquates</w:t>
      </w:r>
      <w:r w:rsidRPr="007A42BF">
        <w:rPr>
          <w:rFonts w:ascii="Arial" w:eastAsia="Times New Roman" w:hAnsi="Arial" w:cs="Arial"/>
          <w:lang w:eastAsia="en-CA"/>
        </w:rPr>
        <w:t xml:space="preserve">. Pour plus d'informations, consultez le site suivant pour </w:t>
      </w:r>
      <w:hyperlink r:id="rId73" w:history="1">
        <w:r w:rsidRPr="007A42BF">
          <w:rPr>
            <w:rStyle w:val="Hyperlink"/>
            <w:rFonts w:ascii="Arial" w:eastAsia="Times New Roman" w:hAnsi="Arial" w:cs="Arial"/>
            <w:lang w:eastAsia="en-CA"/>
          </w:rPr>
          <w:t xml:space="preserve">des conseils pratiques pour l’ergonomie et le télétravail. </w:t>
        </w:r>
      </w:hyperlink>
    </w:p>
    <w:p w14:paraId="46987D99" w14:textId="77777777" w:rsidR="00742599" w:rsidRPr="008F1E2E" w:rsidRDefault="00742599" w:rsidP="00742599">
      <w:pPr>
        <w:autoSpaceDE w:val="0"/>
        <w:autoSpaceDN w:val="0"/>
        <w:adjustRightInd w:val="0"/>
        <w:spacing w:after="0" w:line="240" w:lineRule="auto"/>
        <w:rPr>
          <w:rFonts w:ascii="Arial" w:eastAsia="Times New Roman" w:hAnsi="Arial" w:cs="Arial"/>
          <w:lang w:eastAsia="en-CA"/>
        </w:rPr>
      </w:pPr>
    </w:p>
    <w:p w14:paraId="6317337E" w14:textId="77777777" w:rsidR="00742599" w:rsidRPr="008F1E2E" w:rsidRDefault="00742599" w:rsidP="00742599">
      <w:pPr>
        <w:autoSpaceDE w:val="0"/>
        <w:autoSpaceDN w:val="0"/>
        <w:adjustRightInd w:val="0"/>
        <w:spacing w:after="0" w:line="240" w:lineRule="auto"/>
        <w:rPr>
          <w:rFonts w:ascii="Arial" w:hAnsi="Arial" w:cs="Arial"/>
          <w:i/>
        </w:rPr>
      </w:pPr>
    </w:p>
    <w:p w14:paraId="6830844C" w14:textId="77777777" w:rsidR="007A42BF" w:rsidRDefault="007A42BF">
      <w:pPr>
        <w:rPr>
          <w:rFonts w:ascii="Arial" w:hAnsi="Arial" w:cs="Arial"/>
          <w:b/>
          <w:bCs/>
          <w:sz w:val="23"/>
          <w:szCs w:val="23"/>
        </w:rPr>
      </w:pPr>
      <w:r>
        <w:rPr>
          <w:rFonts w:ascii="Arial" w:hAnsi="Arial" w:cs="Arial"/>
          <w:b/>
          <w:bCs/>
          <w:sz w:val="23"/>
          <w:szCs w:val="23"/>
        </w:rPr>
        <w:br w:type="page"/>
      </w:r>
    </w:p>
    <w:p w14:paraId="743E81B3" w14:textId="13881F96" w:rsidR="00331619" w:rsidRPr="008F1E2E" w:rsidRDefault="00331619" w:rsidP="00331619">
      <w:pPr>
        <w:autoSpaceDE w:val="0"/>
        <w:autoSpaceDN w:val="0"/>
        <w:adjustRightInd w:val="0"/>
        <w:spacing w:after="0" w:line="240" w:lineRule="auto"/>
        <w:rPr>
          <w:rFonts w:ascii="Arial" w:hAnsi="Arial" w:cs="Arial"/>
          <w:sz w:val="23"/>
          <w:szCs w:val="23"/>
        </w:rPr>
      </w:pPr>
      <w:r w:rsidRPr="008F1E2E">
        <w:rPr>
          <w:rFonts w:ascii="Arial" w:hAnsi="Arial" w:cs="Arial"/>
          <w:b/>
          <w:bCs/>
          <w:sz w:val="23"/>
          <w:szCs w:val="23"/>
        </w:rPr>
        <w:lastRenderedPageBreak/>
        <w:t>Retrait, Achat, et Retou</w:t>
      </w:r>
      <w:r w:rsidR="00AA5A52" w:rsidRPr="008F1E2E">
        <w:rPr>
          <w:rFonts w:ascii="Arial" w:hAnsi="Arial" w:cs="Arial"/>
          <w:b/>
          <w:bCs/>
          <w:sz w:val="23"/>
          <w:szCs w:val="23"/>
        </w:rPr>
        <w:t>r</w:t>
      </w:r>
      <w:r w:rsidRPr="008F1E2E">
        <w:rPr>
          <w:rFonts w:ascii="Arial" w:hAnsi="Arial" w:cs="Arial"/>
          <w:b/>
          <w:bCs/>
          <w:sz w:val="23"/>
          <w:szCs w:val="23"/>
        </w:rPr>
        <w:t xml:space="preserve"> de biens </w:t>
      </w:r>
    </w:p>
    <w:p w14:paraId="1D02AD29" w14:textId="77777777" w:rsidR="00331619" w:rsidRPr="008F1E2E" w:rsidRDefault="00331619" w:rsidP="00331619">
      <w:pPr>
        <w:autoSpaceDE w:val="0"/>
        <w:autoSpaceDN w:val="0"/>
        <w:adjustRightInd w:val="0"/>
        <w:spacing w:after="0" w:line="240" w:lineRule="auto"/>
        <w:rPr>
          <w:rFonts w:ascii="Arial" w:hAnsi="Arial" w:cs="Arial"/>
          <w:i/>
          <w:iCs/>
        </w:rPr>
      </w:pPr>
    </w:p>
    <w:p w14:paraId="0AB9BE90" w14:textId="09432E50" w:rsidR="00331619" w:rsidRPr="008F1E2E" w:rsidRDefault="00331619" w:rsidP="00331619">
      <w:pPr>
        <w:autoSpaceDE w:val="0"/>
        <w:autoSpaceDN w:val="0"/>
        <w:adjustRightInd w:val="0"/>
        <w:spacing w:after="0" w:line="240" w:lineRule="auto"/>
        <w:rPr>
          <w:rFonts w:ascii="Arial" w:hAnsi="Arial" w:cs="Arial"/>
          <w:i/>
          <w:iCs/>
        </w:rPr>
      </w:pPr>
      <w:r w:rsidRPr="008F1E2E">
        <w:rPr>
          <w:rFonts w:ascii="Arial" w:hAnsi="Arial" w:cs="Arial"/>
          <w:i/>
          <w:iCs/>
        </w:rPr>
        <w:t>Note: R</w:t>
      </w:r>
      <w:r w:rsidR="00AA5A52" w:rsidRPr="008F1E2E">
        <w:rPr>
          <w:rFonts w:ascii="Arial" w:hAnsi="Arial" w:cs="Arial"/>
          <w:i/>
        </w:rPr>
        <w:t>é</w:t>
      </w:r>
      <w:r w:rsidRPr="008F1E2E">
        <w:rPr>
          <w:rFonts w:ascii="Arial" w:hAnsi="Arial" w:cs="Arial"/>
          <w:i/>
          <w:iCs/>
        </w:rPr>
        <w:t>f</w:t>
      </w:r>
      <w:r w:rsidR="00AA5A52" w:rsidRPr="008F1E2E">
        <w:rPr>
          <w:rFonts w:ascii="Arial" w:hAnsi="Arial" w:cs="Arial"/>
          <w:i/>
        </w:rPr>
        <w:t>é</w:t>
      </w:r>
      <w:r w:rsidRPr="008F1E2E">
        <w:rPr>
          <w:rFonts w:ascii="Arial" w:hAnsi="Arial" w:cs="Arial"/>
          <w:i/>
          <w:iCs/>
        </w:rPr>
        <w:t>r</w:t>
      </w:r>
      <w:r w:rsidR="00AA5A52" w:rsidRPr="008F1E2E">
        <w:rPr>
          <w:rFonts w:ascii="Arial" w:hAnsi="Arial" w:cs="Arial"/>
          <w:i/>
          <w:iCs/>
        </w:rPr>
        <w:t>ez-vous</w:t>
      </w:r>
      <w:r w:rsidRPr="008F1E2E">
        <w:rPr>
          <w:rFonts w:ascii="Arial" w:hAnsi="Arial" w:cs="Arial"/>
          <w:i/>
          <w:iCs/>
        </w:rPr>
        <w:t xml:space="preserve"> au guide du minist</w:t>
      </w:r>
      <w:r w:rsidR="00AA5A52" w:rsidRPr="008F1E2E">
        <w:rPr>
          <w:rFonts w:ascii="Arial" w:hAnsi="Arial" w:cs="Arial"/>
        </w:rPr>
        <w:t>è</w:t>
      </w:r>
      <w:r w:rsidRPr="008F1E2E">
        <w:rPr>
          <w:rFonts w:ascii="Arial" w:hAnsi="Arial" w:cs="Arial"/>
          <w:i/>
          <w:iCs/>
        </w:rPr>
        <w:t>re sur les demandes de retrait temporaire d’achat ou de retour de biens pendant la pand</w:t>
      </w:r>
      <w:r w:rsidR="00433E6F">
        <w:rPr>
          <w:rFonts w:ascii="Arial" w:hAnsi="Arial" w:cs="Arial"/>
          <w:iCs/>
        </w:rPr>
        <w:t>é</w:t>
      </w:r>
      <w:r w:rsidRPr="008F1E2E">
        <w:rPr>
          <w:rFonts w:ascii="Arial" w:hAnsi="Arial" w:cs="Arial"/>
          <w:i/>
          <w:iCs/>
        </w:rPr>
        <w:t>mie d</w:t>
      </w:r>
      <w:r w:rsidR="00AA5A52" w:rsidRPr="008F1E2E">
        <w:rPr>
          <w:rFonts w:ascii="Arial" w:hAnsi="Arial" w:cs="Arial"/>
          <w:i/>
          <w:iCs/>
        </w:rPr>
        <w:t>e</w:t>
      </w:r>
      <w:r w:rsidRPr="008F1E2E">
        <w:rPr>
          <w:rFonts w:ascii="Arial" w:hAnsi="Arial" w:cs="Arial"/>
          <w:i/>
          <w:iCs/>
        </w:rPr>
        <w:t xml:space="preserve"> la COVID-19 au lien suivant:</w:t>
      </w:r>
    </w:p>
    <w:p w14:paraId="306345A9" w14:textId="25C23394" w:rsidR="00AA5A52" w:rsidRDefault="00AA5A52" w:rsidP="00331619">
      <w:pPr>
        <w:autoSpaceDE w:val="0"/>
        <w:autoSpaceDN w:val="0"/>
        <w:adjustRightInd w:val="0"/>
        <w:spacing w:after="0" w:line="240" w:lineRule="auto"/>
        <w:rPr>
          <w:rFonts w:ascii="Arial" w:hAnsi="Arial" w:cs="Arial"/>
          <w:i/>
          <w:iCs/>
          <w:highlight w:val="yellow"/>
        </w:rPr>
      </w:pPr>
    </w:p>
    <w:p w14:paraId="26417535" w14:textId="2E38BDD2" w:rsidR="00AA5A52" w:rsidRDefault="00E33749" w:rsidP="00331619">
      <w:pPr>
        <w:autoSpaceDE w:val="0"/>
        <w:autoSpaceDN w:val="0"/>
        <w:adjustRightInd w:val="0"/>
        <w:spacing w:after="0" w:line="240" w:lineRule="auto"/>
        <w:rPr>
          <w:rFonts w:ascii="Arial" w:hAnsi="Arial" w:cs="Arial"/>
          <w:i/>
          <w:iCs/>
        </w:rPr>
      </w:pPr>
      <w:hyperlink r:id="rId74" w:history="1">
        <w:r w:rsidR="00AA5A52" w:rsidRPr="00815388">
          <w:rPr>
            <w:rStyle w:val="Hyperlink"/>
            <w:rFonts w:ascii="Arial" w:hAnsi="Arial" w:cs="Arial"/>
            <w:i/>
            <w:iCs/>
          </w:rPr>
          <w:t>https://inter-l01-uat.dfo-mpo.gc.ca/dfo-mpo-empl/fr/maintenant-disponible-guide-mis-jour-sur-les-demandes-de-retrait-temporaire-dachat-ou-de-retour-de</w:t>
        </w:r>
      </w:hyperlink>
    </w:p>
    <w:p w14:paraId="27DFCD5F" w14:textId="77777777" w:rsidR="00AA5A52" w:rsidRPr="00331619" w:rsidRDefault="00AA5A52" w:rsidP="00331619">
      <w:pPr>
        <w:autoSpaceDE w:val="0"/>
        <w:autoSpaceDN w:val="0"/>
        <w:adjustRightInd w:val="0"/>
        <w:spacing w:after="0" w:line="240" w:lineRule="auto"/>
        <w:rPr>
          <w:rFonts w:ascii="Arial" w:hAnsi="Arial" w:cs="Arial"/>
          <w:i/>
          <w:iCs/>
          <w:highlight w:val="yellow"/>
        </w:rPr>
      </w:pPr>
    </w:p>
    <w:p w14:paraId="1D1DF700" w14:textId="77777777" w:rsidR="00742599" w:rsidRPr="00161694" w:rsidRDefault="00742599" w:rsidP="00742599">
      <w:pPr>
        <w:spacing w:after="0" w:line="240" w:lineRule="auto"/>
        <w:rPr>
          <w:rFonts w:ascii="Arial" w:hAnsi="Arial" w:cs="Arial"/>
          <w:i/>
          <w:iCs/>
          <w:highlight w:val="yellow"/>
        </w:rPr>
      </w:pPr>
    </w:p>
    <w:p w14:paraId="219987BB" w14:textId="4D12ED6E" w:rsidR="00742599" w:rsidRDefault="00742599" w:rsidP="00742599">
      <w:pPr>
        <w:spacing w:after="0" w:line="240" w:lineRule="auto"/>
        <w:rPr>
          <w:rFonts w:ascii="Arial" w:hAnsi="Arial" w:cs="Arial"/>
          <w:b/>
          <w:i/>
          <w:iCs/>
        </w:rPr>
      </w:pPr>
      <w:r w:rsidRPr="008F1E2E">
        <w:rPr>
          <w:rFonts w:ascii="Arial" w:hAnsi="Arial" w:cs="Arial"/>
          <w:b/>
          <w:i/>
          <w:iCs/>
        </w:rPr>
        <w:t>Santé et bien-être psychologique des employés</w:t>
      </w:r>
    </w:p>
    <w:p w14:paraId="6A2B7431" w14:textId="77777777" w:rsidR="007A42BF" w:rsidRPr="008F1E2E" w:rsidRDefault="007A42BF" w:rsidP="00742599">
      <w:pPr>
        <w:spacing w:after="0" w:line="240" w:lineRule="auto"/>
        <w:rPr>
          <w:rFonts w:ascii="Arial" w:hAnsi="Arial" w:cs="Arial"/>
          <w:b/>
          <w:i/>
          <w:iCs/>
        </w:rPr>
      </w:pPr>
    </w:p>
    <w:p w14:paraId="19F8C469" w14:textId="77777777" w:rsidR="00742599" w:rsidRPr="008F1E2E" w:rsidRDefault="00742599" w:rsidP="00742599">
      <w:pPr>
        <w:spacing w:after="0" w:line="240" w:lineRule="auto"/>
        <w:rPr>
          <w:rFonts w:ascii="Arial" w:hAnsi="Arial" w:cs="Arial"/>
          <w:b/>
          <w:i/>
          <w:iCs/>
        </w:rPr>
      </w:pPr>
    </w:p>
    <w:p w14:paraId="7793C1D0" w14:textId="13FD1B79" w:rsidR="00742599" w:rsidRDefault="00742599" w:rsidP="00742599">
      <w:pPr>
        <w:spacing w:after="0" w:line="240" w:lineRule="auto"/>
        <w:rPr>
          <w:rFonts w:ascii="Arial" w:hAnsi="Arial" w:cs="Arial"/>
          <w:i/>
          <w:iCs/>
        </w:rPr>
      </w:pPr>
      <w:r w:rsidRPr="008F1E2E">
        <w:rPr>
          <w:rFonts w:ascii="Arial" w:hAnsi="Arial" w:cs="Arial"/>
          <w:i/>
          <w:iCs/>
        </w:rPr>
        <w:t>Considérations pour les gestionnaires</w:t>
      </w:r>
    </w:p>
    <w:p w14:paraId="7013B7FD" w14:textId="77777777" w:rsidR="007A42BF" w:rsidRPr="008F1E2E" w:rsidRDefault="007A42BF" w:rsidP="00742599">
      <w:pPr>
        <w:spacing w:after="0" w:line="240" w:lineRule="auto"/>
        <w:rPr>
          <w:rFonts w:ascii="Arial" w:hAnsi="Arial" w:cs="Arial"/>
          <w:i/>
          <w:iCs/>
        </w:rPr>
      </w:pPr>
    </w:p>
    <w:p w14:paraId="7A7F4850" w14:textId="77777777" w:rsidR="00742599" w:rsidRPr="008F1E2E" w:rsidRDefault="00742599" w:rsidP="00742599">
      <w:pPr>
        <w:spacing w:after="0" w:line="240" w:lineRule="auto"/>
        <w:rPr>
          <w:rFonts w:ascii="Arial" w:hAnsi="Arial" w:cs="Arial"/>
          <w:i/>
          <w:iCs/>
        </w:rPr>
      </w:pPr>
    </w:p>
    <w:p w14:paraId="000619BB" w14:textId="0244B84C" w:rsidR="00742599" w:rsidRPr="00A56631" w:rsidRDefault="00742599" w:rsidP="004E720A">
      <w:pPr>
        <w:pStyle w:val="ListParagraph"/>
        <w:numPr>
          <w:ilvl w:val="0"/>
          <w:numId w:val="39"/>
        </w:numPr>
        <w:spacing w:after="0" w:line="240" w:lineRule="auto"/>
        <w:rPr>
          <w:rFonts w:ascii="Arial" w:hAnsi="Arial" w:cs="Arial"/>
          <w:iCs/>
        </w:rPr>
      </w:pPr>
      <w:r w:rsidRPr="00A56631">
        <w:rPr>
          <w:rFonts w:ascii="Arial" w:hAnsi="Arial" w:cs="Arial"/>
          <w:iCs/>
        </w:rPr>
        <w:t>Protéger la santé et la sécurité physiques et psychologiques des employés, y compris toutes les mesures législatives en vertu de la partie II du Code canadien du travail.</w:t>
      </w:r>
    </w:p>
    <w:p w14:paraId="0515C75F" w14:textId="606A50C6" w:rsidR="00742599" w:rsidRPr="00A56631" w:rsidRDefault="00742599" w:rsidP="004E720A">
      <w:pPr>
        <w:pStyle w:val="ListParagraph"/>
        <w:numPr>
          <w:ilvl w:val="0"/>
          <w:numId w:val="39"/>
        </w:numPr>
        <w:spacing w:after="0" w:line="240" w:lineRule="auto"/>
        <w:rPr>
          <w:rFonts w:ascii="Arial" w:hAnsi="Arial" w:cs="Arial"/>
          <w:iCs/>
        </w:rPr>
      </w:pPr>
      <w:r w:rsidRPr="00A56631">
        <w:rPr>
          <w:rFonts w:ascii="Arial" w:hAnsi="Arial" w:cs="Arial"/>
          <w:iCs/>
        </w:rPr>
        <w:t>S'assurer que les employés sont au courant des soutiens et des services de santé mentale, aborder les 13 facteurs psychosociaux qui ont un impact sur les employés, et répondre aux risques psychologiques qui apparaissent (par exemple, l'anxiété liée à atteindre la COVID-19 sur le lieu de travail, la perte d'un membre de l'équipe ou d'un proche</w:t>
      </w:r>
      <w:r w:rsidR="00AA5A52" w:rsidRPr="00A56631">
        <w:rPr>
          <w:rFonts w:ascii="Arial" w:hAnsi="Arial" w:cs="Arial"/>
          <w:iCs/>
        </w:rPr>
        <w:t xml:space="preserve">). </w:t>
      </w:r>
    </w:p>
    <w:p w14:paraId="67196250" w14:textId="0F3CA87D" w:rsidR="00AA00E5" w:rsidRPr="00AA00E5" w:rsidRDefault="00742599" w:rsidP="001963B3">
      <w:pPr>
        <w:pStyle w:val="ListParagraph"/>
        <w:numPr>
          <w:ilvl w:val="0"/>
          <w:numId w:val="39"/>
        </w:numPr>
        <w:spacing w:after="0" w:line="240" w:lineRule="auto"/>
        <w:rPr>
          <w:rFonts w:ascii="Arial" w:hAnsi="Arial" w:cs="Arial"/>
          <w:iCs/>
        </w:rPr>
      </w:pPr>
      <w:r w:rsidRPr="00AA00E5">
        <w:rPr>
          <w:rFonts w:ascii="Arial" w:hAnsi="Arial" w:cs="Arial"/>
          <w:iCs/>
        </w:rPr>
        <w:t xml:space="preserve">Mettre les coordonnées du </w:t>
      </w:r>
      <w:hyperlink r:id="rId75" w:history="1">
        <w:r w:rsidR="00AA00E5">
          <w:rPr>
            <w:rStyle w:val="Hyperlink"/>
            <w:rFonts w:ascii="Arial" w:hAnsi="Arial" w:cs="Arial"/>
            <w:iCs/>
          </w:rPr>
          <w:t xml:space="preserve">programme d’aide aux employes </w:t>
        </w:r>
      </w:hyperlink>
      <w:r w:rsidRPr="00AA00E5">
        <w:rPr>
          <w:rFonts w:ascii="Arial" w:hAnsi="Arial" w:cs="Arial"/>
          <w:iCs/>
        </w:rPr>
        <w:t>à la d</w:t>
      </w:r>
      <w:r w:rsidR="00AA00E5">
        <w:rPr>
          <w:rFonts w:ascii="Arial" w:hAnsi="Arial" w:cs="Arial"/>
          <w:iCs/>
        </w:rPr>
        <w:t>isposition de tout le personnel</w:t>
      </w:r>
      <w:r w:rsidR="00AA00E5" w:rsidRPr="00AA00E5">
        <w:rPr>
          <w:rFonts w:ascii="Arial" w:hAnsi="Arial" w:cs="Arial"/>
          <w:iCs/>
        </w:rPr>
        <w:t>.</w:t>
      </w:r>
    </w:p>
    <w:p w14:paraId="7CD34E3F" w14:textId="1F0BDEDF" w:rsidR="00742599" w:rsidRPr="00A56631" w:rsidRDefault="00742599" w:rsidP="004E720A">
      <w:pPr>
        <w:pStyle w:val="ListParagraph"/>
        <w:numPr>
          <w:ilvl w:val="0"/>
          <w:numId w:val="39"/>
        </w:numPr>
        <w:spacing w:after="0" w:line="240" w:lineRule="auto"/>
        <w:rPr>
          <w:rFonts w:ascii="Arial" w:hAnsi="Arial" w:cs="Arial"/>
          <w:iCs/>
        </w:rPr>
      </w:pPr>
      <w:r w:rsidRPr="00A56631">
        <w:rPr>
          <w:rFonts w:ascii="Arial" w:hAnsi="Arial" w:cs="Arial"/>
          <w:iCs/>
        </w:rPr>
        <w:t xml:space="preserve">Veiller à ce que tous les employés - ceux qui travaillent à distance et ceux qui se présentent </w:t>
      </w:r>
      <w:r w:rsidR="001830D9" w:rsidRPr="00A56631">
        <w:rPr>
          <w:rFonts w:ascii="Arial" w:hAnsi="Arial" w:cs="Arial"/>
          <w:iCs/>
        </w:rPr>
        <w:t>au lieu de travail désigné</w:t>
      </w:r>
      <w:r w:rsidRPr="00A56631">
        <w:rPr>
          <w:rFonts w:ascii="Arial" w:hAnsi="Arial" w:cs="Arial"/>
          <w:iCs/>
        </w:rPr>
        <w:t xml:space="preserve"> - soient traités avec respect et</w:t>
      </w:r>
      <w:r w:rsidR="00AA5A52" w:rsidRPr="00A56631">
        <w:rPr>
          <w:rFonts w:ascii="Arial" w:hAnsi="Arial" w:cs="Arial"/>
          <w:iCs/>
        </w:rPr>
        <w:t xml:space="preserve">  sont valorisés</w:t>
      </w:r>
      <w:r w:rsidRPr="00A56631">
        <w:rPr>
          <w:rFonts w:ascii="Arial" w:hAnsi="Arial" w:cs="Arial"/>
          <w:iCs/>
        </w:rPr>
        <w:t xml:space="preserve"> , comprennent les attentes en matière de résultats et bénéficient d'un soutien et de possibilités équivalents.</w:t>
      </w:r>
    </w:p>
    <w:p w14:paraId="516DB900" w14:textId="5B9662C5" w:rsidR="00742599" w:rsidRPr="00A56631" w:rsidRDefault="00742599" w:rsidP="004E720A">
      <w:pPr>
        <w:pStyle w:val="ListParagraph"/>
        <w:numPr>
          <w:ilvl w:val="0"/>
          <w:numId w:val="39"/>
        </w:numPr>
        <w:spacing w:after="0" w:line="240" w:lineRule="auto"/>
        <w:rPr>
          <w:rFonts w:ascii="Arial" w:hAnsi="Arial" w:cs="Arial"/>
          <w:iCs/>
        </w:rPr>
      </w:pPr>
      <w:r w:rsidRPr="00A56631">
        <w:rPr>
          <w:rFonts w:ascii="Arial" w:hAnsi="Arial" w:cs="Arial"/>
          <w:iCs/>
        </w:rPr>
        <w:t>Les gestionnaires doivent continuer à appliquer les principes de gestion à distance, rester conscients de l'état d'esprit et de la vulnérabilité ressentis par les membres de leur unité de travail et rester vigilants quant au respect et à la civilité sur le lieu de travail, en reconnaissant que les tensions sur le lieu de travail ou entre collègues peuvent être intensifiées pendant les périodes de stress, et ne pas laisser les comportements inappropriés devenir un problème.</w:t>
      </w:r>
    </w:p>
    <w:p w14:paraId="795F276A" w14:textId="77777777" w:rsidR="00742599" w:rsidRPr="008F1E2E" w:rsidRDefault="00742599" w:rsidP="00742599">
      <w:pPr>
        <w:spacing w:after="0" w:line="240" w:lineRule="auto"/>
        <w:rPr>
          <w:rFonts w:ascii="Arial" w:hAnsi="Arial" w:cs="Arial"/>
          <w:iCs/>
        </w:rPr>
      </w:pPr>
    </w:p>
    <w:p w14:paraId="5277F55C" w14:textId="77777777" w:rsidR="00742599" w:rsidRPr="008F1E2E" w:rsidRDefault="00742599" w:rsidP="00742599">
      <w:pPr>
        <w:spacing w:after="0" w:line="240" w:lineRule="auto"/>
        <w:rPr>
          <w:rFonts w:ascii="Arial" w:eastAsia="Times New Roman" w:hAnsi="Arial" w:cs="Arial"/>
          <w:lang w:eastAsia="en-CA"/>
        </w:rPr>
      </w:pPr>
    </w:p>
    <w:p w14:paraId="5F0C9AF8" w14:textId="77777777" w:rsidR="00742599" w:rsidRPr="008F1E2E" w:rsidRDefault="00742599" w:rsidP="00742599">
      <w:pPr>
        <w:spacing w:after="0" w:line="240" w:lineRule="auto"/>
        <w:rPr>
          <w:rFonts w:ascii="Arial" w:hAnsi="Arial" w:cs="Arial"/>
          <w:i/>
        </w:rPr>
      </w:pPr>
      <w:r w:rsidRPr="008F1E2E">
        <w:rPr>
          <w:rFonts w:ascii="Arial" w:hAnsi="Arial" w:cs="Arial"/>
          <w:i/>
        </w:rPr>
        <w:t>Considérations pour les employés</w:t>
      </w:r>
    </w:p>
    <w:p w14:paraId="01A2000D" w14:textId="77777777" w:rsidR="00742599" w:rsidRPr="008F1E2E" w:rsidRDefault="00742599" w:rsidP="00742599">
      <w:pPr>
        <w:spacing w:after="0" w:line="240" w:lineRule="auto"/>
        <w:rPr>
          <w:rFonts w:ascii="Arial" w:hAnsi="Arial" w:cs="Arial"/>
          <w:i/>
        </w:rPr>
      </w:pPr>
    </w:p>
    <w:p w14:paraId="3EE8B20A" w14:textId="2EEFE385" w:rsidR="00742599" w:rsidRPr="00A56631" w:rsidRDefault="00742599" w:rsidP="004E720A">
      <w:pPr>
        <w:pStyle w:val="ListParagraph"/>
        <w:numPr>
          <w:ilvl w:val="0"/>
          <w:numId w:val="40"/>
        </w:numPr>
        <w:spacing w:after="0" w:line="240" w:lineRule="auto"/>
        <w:rPr>
          <w:rFonts w:ascii="Arial" w:hAnsi="Arial" w:cs="Arial"/>
        </w:rPr>
      </w:pPr>
      <w:r w:rsidRPr="00A56631">
        <w:rPr>
          <w:rFonts w:ascii="Arial" w:hAnsi="Arial" w:cs="Arial"/>
        </w:rPr>
        <w:t>Utiliser les outils et les conseils favorisant leur propre santé mentale et leur bien-être, l'inclusion et la diversité, ainsi que ceux de leurs collègues.</w:t>
      </w:r>
    </w:p>
    <w:p w14:paraId="0002EFC5" w14:textId="5EF55BA0" w:rsidR="00742599" w:rsidRPr="00A56631" w:rsidRDefault="00742599" w:rsidP="004E720A">
      <w:pPr>
        <w:pStyle w:val="ListParagraph"/>
        <w:numPr>
          <w:ilvl w:val="0"/>
          <w:numId w:val="40"/>
        </w:numPr>
        <w:spacing w:after="0" w:line="240" w:lineRule="auto"/>
        <w:rPr>
          <w:rFonts w:ascii="Arial" w:hAnsi="Arial" w:cs="Arial"/>
        </w:rPr>
      </w:pPr>
      <w:r w:rsidRPr="00A56631">
        <w:rPr>
          <w:rFonts w:ascii="Arial" w:hAnsi="Arial" w:cs="Arial"/>
        </w:rPr>
        <w:t>Partager respectueusement leurs préoccupations concernant leur situation personnelle, le lieu de travail ou le comportement des collègues avec la direction.</w:t>
      </w:r>
    </w:p>
    <w:p w14:paraId="0BB5181C" w14:textId="77777777" w:rsidR="00742599" w:rsidRPr="008F1E2E" w:rsidRDefault="00742599" w:rsidP="00742599">
      <w:pPr>
        <w:spacing w:after="0" w:line="240" w:lineRule="auto"/>
        <w:rPr>
          <w:rFonts w:ascii="Arial" w:hAnsi="Arial" w:cs="Arial"/>
        </w:rPr>
      </w:pPr>
    </w:p>
    <w:p w14:paraId="3D6A9ED9" w14:textId="77777777" w:rsidR="00742599" w:rsidRPr="008F1E2E" w:rsidRDefault="00742599" w:rsidP="00742599">
      <w:pPr>
        <w:spacing w:after="0" w:line="240" w:lineRule="auto"/>
        <w:rPr>
          <w:rFonts w:ascii="Arial" w:hAnsi="Arial" w:cs="Arial"/>
        </w:rPr>
      </w:pPr>
    </w:p>
    <w:p w14:paraId="3E5CC6BE" w14:textId="77777777" w:rsidR="00742599" w:rsidRPr="00A56631" w:rsidRDefault="00742599" w:rsidP="00742599">
      <w:pPr>
        <w:spacing w:after="0" w:line="240" w:lineRule="auto"/>
        <w:rPr>
          <w:rFonts w:ascii="Arial" w:eastAsia="Times New Roman" w:hAnsi="Arial" w:cs="Arial"/>
          <w:b/>
          <w:lang w:eastAsia="en-CA"/>
        </w:rPr>
      </w:pPr>
      <w:r w:rsidRPr="00A56631">
        <w:rPr>
          <w:rFonts w:ascii="Arial" w:eastAsia="Times New Roman" w:hAnsi="Arial" w:cs="Arial"/>
          <w:b/>
          <w:lang w:eastAsia="en-CA"/>
        </w:rPr>
        <w:t xml:space="preserve">Gestion d’incapacité et obligation de prendre des mesures d’adaptation </w:t>
      </w:r>
    </w:p>
    <w:p w14:paraId="08413494" w14:textId="5FB06AA2" w:rsidR="00742599" w:rsidRPr="00A56631" w:rsidRDefault="00742599" w:rsidP="00742599">
      <w:pPr>
        <w:spacing w:after="0" w:line="240" w:lineRule="auto"/>
        <w:rPr>
          <w:rFonts w:ascii="Arial" w:eastAsia="Times New Roman" w:hAnsi="Arial" w:cs="Arial"/>
          <w:b/>
          <w:lang w:eastAsia="en-CA"/>
        </w:rPr>
      </w:pPr>
      <w:r w:rsidRPr="00A56631">
        <w:rPr>
          <w:rFonts w:ascii="Arial" w:eastAsia="Times New Roman" w:hAnsi="Arial" w:cs="Arial"/>
          <w:b/>
          <w:lang w:eastAsia="en-CA"/>
        </w:rPr>
        <w:t xml:space="preserve"> </w:t>
      </w:r>
    </w:p>
    <w:p w14:paraId="38C6F706" w14:textId="00EAD283" w:rsidR="00AA5A52" w:rsidRPr="00A56631" w:rsidRDefault="00AA5A52" w:rsidP="00AA5A52">
      <w:pPr>
        <w:rPr>
          <w:rFonts w:ascii="Arial" w:eastAsia="Times New Roman" w:hAnsi="Arial" w:cs="Arial"/>
          <w:lang w:eastAsia="en-CA"/>
        </w:rPr>
      </w:pPr>
      <w:r w:rsidRPr="00A56631">
        <w:rPr>
          <w:rFonts w:ascii="Arial" w:eastAsia="Times New Roman" w:hAnsi="Arial" w:cs="Arial"/>
          <w:lang w:eastAsia="en-CA"/>
        </w:rPr>
        <w:t>Comme dans toute autre situation de besoin d’adaptation, l'objectif est d'adapter le lieu de travail pour permettre à l'employé de travailler. Mettre en place une mesure d’adaptation est une jointe responsabilité</w:t>
      </w:r>
      <w:r w:rsidR="00E67C0D" w:rsidRPr="00A56631">
        <w:rPr>
          <w:rFonts w:ascii="Arial" w:eastAsia="Times New Roman" w:hAnsi="Arial" w:cs="Arial"/>
          <w:lang w:eastAsia="en-CA"/>
        </w:rPr>
        <w:t>, ou l</w:t>
      </w:r>
      <w:r w:rsidRPr="00A56631">
        <w:rPr>
          <w:rFonts w:ascii="Arial" w:eastAsia="Times New Roman" w:hAnsi="Arial" w:cs="Arial"/>
          <w:lang w:eastAsia="en-CA"/>
        </w:rPr>
        <w:t>'employé a droit à un</w:t>
      </w:r>
      <w:r w:rsidR="00E67C0D" w:rsidRPr="00A56631">
        <w:rPr>
          <w:rFonts w:ascii="Arial" w:eastAsia="Times New Roman" w:hAnsi="Arial" w:cs="Arial"/>
          <w:lang w:eastAsia="en-CA"/>
        </w:rPr>
        <w:t xml:space="preserve">e mesure d’adaptation </w:t>
      </w:r>
      <w:r w:rsidRPr="00A56631">
        <w:rPr>
          <w:rFonts w:ascii="Arial" w:eastAsia="Times New Roman" w:hAnsi="Arial" w:cs="Arial"/>
          <w:lang w:eastAsia="en-CA"/>
        </w:rPr>
        <w:t>raisonnable - et non à</w:t>
      </w:r>
      <w:r w:rsidR="00E67C0D" w:rsidRPr="00A56631">
        <w:rPr>
          <w:rFonts w:ascii="Arial" w:eastAsia="Times New Roman" w:hAnsi="Arial" w:cs="Arial"/>
          <w:lang w:eastAsia="en-CA"/>
        </w:rPr>
        <w:t xml:space="preserve"> une mesure d’adaptation </w:t>
      </w:r>
      <w:r w:rsidRPr="00A56631">
        <w:rPr>
          <w:rFonts w:ascii="Arial" w:eastAsia="Times New Roman" w:hAnsi="Arial" w:cs="Arial"/>
          <w:lang w:eastAsia="en-CA"/>
        </w:rPr>
        <w:t>qu'il préfère.</w:t>
      </w:r>
    </w:p>
    <w:p w14:paraId="0DF7AC6F" w14:textId="77777777" w:rsidR="00AA5A52" w:rsidRPr="008F1E2E" w:rsidRDefault="00AA5A52" w:rsidP="00742599">
      <w:pPr>
        <w:spacing w:after="0" w:line="240" w:lineRule="auto"/>
        <w:rPr>
          <w:rFonts w:ascii="Arial" w:eastAsia="Times New Roman" w:hAnsi="Arial" w:cs="Arial"/>
          <w:b/>
          <w:lang w:eastAsia="en-CA"/>
        </w:rPr>
      </w:pPr>
    </w:p>
    <w:p w14:paraId="488AC52B" w14:textId="77777777" w:rsidR="00742599" w:rsidRPr="008F1E2E" w:rsidRDefault="00742599" w:rsidP="00742599">
      <w:pPr>
        <w:spacing w:after="0" w:line="240" w:lineRule="auto"/>
        <w:rPr>
          <w:rFonts w:ascii="Arial" w:eastAsia="Times New Roman" w:hAnsi="Arial" w:cs="Arial"/>
          <w:i/>
          <w:lang w:eastAsia="en-CA"/>
        </w:rPr>
      </w:pPr>
      <w:r w:rsidRPr="008F1E2E">
        <w:rPr>
          <w:rFonts w:ascii="Arial" w:eastAsia="Times New Roman" w:hAnsi="Arial" w:cs="Arial"/>
          <w:i/>
          <w:lang w:eastAsia="en-CA"/>
        </w:rPr>
        <w:t xml:space="preserve">Considérations pour les gestionnaires </w:t>
      </w:r>
    </w:p>
    <w:p w14:paraId="0EBACD54" w14:textId="77777777" w:rsidR="00742599" w:rsidRPr="008F1E2E" w:rsidRDefault="00742599" w:rsidP="00742599">
      <w:pPr>
        <w:spacing w:after="0" w:line="240" w:lineRule="auto"/>
        <w:rPr>
          <w:rFonts w:ascii="Arial" w:eastAsia="Times New Roman" w:hAnsi="Arial" w:cs="Arial"/>
          <w:i/>
          <w:lang w:eastAsia="en-CA"/>
        </w:rPr>
      </w:pPr>
    </w:p>
    <w:p w14:paraId="2F63C6AA" w14:textId="0EB13D28" w:rsidR="00742599" w:rsidRPr="00A56631" w:rsidRDefault="00742599" w:rsidP="004E720A">
      <w:pPr>
        <w:pStyle w:val="ListParagraph"/>
        <w:numPr>
          <w:ilvl w:val="0"/>
          <w:numId w:val="41"/>
        </w:numPr>
        <w:spacing w:after="0" w:line="240" w:lineRule="auto"/>
        <w:rPr>
          <w:rFonts w:ascii="Arial" w:eastAsia="Times New Roman" w:hAnsi="Arial" w:cs="Arial"/>
          <w:lang w:eastAsia="en-CA"/>
        </w:rPr>
      </w:pPr>
      <w:r w:rsidRPr="00A56631">
        <w:rPr>
          <w:rFonts w:ascii="Arial" w:eastAsia="Times New Roman" w:hAnsi="Arial" w:cs="Arial"/>
          <w:lang w:eastAsia="en-CA"/>
        </w:rPr>
        <w:t xml:space="preserve">Inviter et prendre en compte régulièrement les préoccupations de tous les employés, y compris celles liées à l'accessibilité, au bien-être, à l'inclusion et à la diversité, ainsi qu'à l'obligation </w:t>
      </w:r>
      <w:r w:rsidR="001830D9" w:rsidRPr="00A56631">
        <w:rPr>
          <w:rFonts w:ascii="Arial" w:eastAsia="Times New Roman" w:hAnsi="Arial" w:cs="Arial"/>
          <w:lang w:eastAsia="en-CA"/>
        </w:rPr>
        <w:t xml:space="preserve">de prendre des mesures </w:t>
      </w:r>
      <w:r w:rsidRPr="00A56631">
        <w:rPr>
          <w:rFonts w:ascii="Arial" w:eastAsia="Times New Roman" w:hAnsi="Arial" w:cs="Arial"/>
          <w:lang w:eastAsia="en-CA"/>
        </w:rPr>
        <w:t xml:space="preserve">d'adaptation. </w:t>
      </w:r>
    </w:p>
    <w:p w14:paraId="21C9359C" w14:textId="2FE215E9" w:rsidR="00742599" w:rsidRPr="00A56631" w:rsidRDefault="00742599" w:rsidP="004E720A">
      <w:pPr>
        <w:pStyle w:val="ListParagraph"/>
        <w:numPr>
          <w:ilvl w:val="0"/>
          <w:numId w:val="41"/>
        </w:numPr>
        <w:spacing w:after="0" w:line="240" w:lineRule="auto"/>
        <w:rPr>
          <w:rFonts w:ascii="Arial" w:eastAsia="Times New Roman" w:hAnsi="Arial" w:cs="Arial"/>
          <w:lang w:eastAsia="en-CA"/>
        </w:rPr>
      </w:pPr>
      <w:r w:rsidRPr="00A56631">
        <w:rPr>
          <w:rFonts w:ascii="Arial" w:eastAsia="Times New Roman" w:hAnsi="Arial" w:cs="Arial"/>
          <w:lang w:eastAsia="en-CA"/>
        </w:rPr>
        <w:t>Préserver la dignité et le respect des personnes employés en répondant à leurs besoins liés au travail, notamment en veillant à ce que les informations liées au travail soient fournies dans des formats accessibles, tout en préservant la confidentialité des informations de l'employé.</w:t>
      </w:r>
    </w:p>
    <w:p w14:paraId="746BD47E" w14:textId="109C95A5" w:rsidR="00742599" w:rsidRPr="00A56631" w:rsidRDefault="00742599" w:rsidP="004E720A">
      <w:pPr>
        <w:pStyle w:val="ListParagraph"/>
        <w:numPr>
          <w:ilvl w:val="0"/>
          <w:numId w:val="41"/>
        </w:numPr>
        <w:spacing w:after="0" w:line="240" w:lineRule="auto"/>
        <w:rPr>
          <w:rFonts w:ascii="Arial" w:eastAsia="Times New Roman" w:hAnsi="Arial" w:cs="Arial"/>
          <w:lang w:eastAsia="en-CA"/>
        </w:rPr>
      </w:pPr>
      <w:r w:rsidRPr="00A56631">
        <w:rPr>
          <w:rFonts w:ascii="Arial" w:eastAsia="Times New Roman" w:hAnsi="Arial" w:cs="Arial"/>
          <w:lang w:eastAsia="en-CA"/>
        </w:rPr>
        <w:t>Veiller à ce que les mesures d'adaptation soient examinées de manière à ce que le lieu de travail reste libre de tout obstacle pendant le travail à distance. Si des éléments sont identifiés comme des obstacles, veiller à ce qu'ils soient traités en temps opportun. (Voir la section Équipement ergonomique concernant le retrait des biens).</w:t>
      </w:r>
    </w:p>
    <w:p w14:paraId="67C3EB25" w14:textId="74D2CAC4" w:rsidR="00742599" w:rsidRPr="00A56631" w:rsidRDefault="00742599" w:rsidP="004E720A">
      <w:pPr>
        <w:pStyle w:val="ListParagraph"/>
        <w:numPr>
          <w:ilvl w:val="0"/>
          <w:numId w:val="41"/>
        </w:numPr>
        <w:spacing w:after="0" w:line="240" w:lineRule="auto"/>
        <w:rPr>
          <w:rFonts w:ascii="Arial" w:eastAsia="Times New Roman" w:hAnsi="Arial" w:cs="Arial"/>
          <w:lang w:eastAsia="en-CA"/>
        </w:rPr>
      </w:pPr>
      <w:r w:rsidRPr="00A56631">
        <w:rPr>
          <w:rFonts w:ascii="Arial" w:eastAsia="Times New Roman" w:hAnsi="Arial" w:cs="Arial"/>
          <w:lang w:eastAsia="en-CA"/>
        </w:rPr>
        <w:t>Veiller à ce que les besoins des personnes susceptibles d'avoir besoin de mesures d'adaptation soient prises en considération lors de la planification ou de la conception des processus liés au travail, ou des changements apportés aux processus, étant donné que ceux liés au travail à distance continuent d'être accessibles.</w:t>
      </w:r>
    </w:p>
    <w:p w14:paraId="58A3F952" w14:textId="5F788821" w:rsidR="001B4413" w:rsidRPr="00A56631" w:rsidRDefault="001B4413" w:rsidP="004E720A">
      <w:pPr>
        <w:pStyle w:val="ListParagraph"/>
        <w:numPr>
          <w:ilvl w:val="0"/>
          <w:numId w:val="41"/>
        </w:numPr>
        <w:spacing w:after="0" w:line="240" w:lineRule="auto"/>
        <w:rPr>
          <w:rFonts w:ascii="Arial" w:eastAsia="Times New Roman" w:hAnsi="Arial" w:cs="Arial"/>
          <w:lang w:eastAsia="en-CA"/>
        </w:rPr>
      </w:pPr>
      <w:r w:rsidRPr="00A56631">
        <w:rPr>
          <w:rFonts w:ascii="Arial" w:eastAsia="Times New Roman" w:hAnsi="Arial" w:cs="Arial"/>
          <w:lang w:eastAsia="en-CA"/>
        </w:rPr>
        <w:t>Selon les limitations fonctionnelles de l'employé, la fourniture d'un équipement ergonomique peut être une façon d'accommoder un employé qui travaille à distance.</w:t>
      </w:r>
    </w:p>
    <w:p w14:paraId="32E97C86" w14:textId="23D85441" w:rsidR="001B4413" w:rsidRPr="00A56631" w:rsidRDefault="001B4413" w:rsidP="004E720A">
      <w:pPr>
        <w:pStyle w:val="ListParagraph"/>
        <w:numPr>
          <w:ilvl w:val="0"/>
          <w:numId w:val="41"/>
        </w:numPr>
        <w:spacing w:after="0" w:line="240" w:lineRule="auto"/>
        <w:rPr>
          <w:rFonts w:ascii="Arial" w:eastAsia="Times New Roman" w:hAnsi="Arial" w:cs="Arial"/>
          <w:lang w:eastAsia="en-CA"/>
        </w:rPr>
      </w:pPr>
      <w:r w:rsidRPr="00A56631">
        <w:rPr>
          <w:rFonts w:ascii="Arial" w:eastAsia="Times New Roman" w:hAnsi="Arial" w:cs="Arial"/>
          <w:lang w:eastAsia="en-CA"/>
        </w:rPr>
        <w:t>L'obtention d'un certificat médical n'est pas obligatoire, mais peut être appropriée dans certains cas.</w:t>
      </w:r>
    </w:p>
    <w:p w14:paraId="6220D091" w14:textId="1C31ECDF" w:rsidR="00742599" w:rsidRPr="00A56631" w:rsidRDefault="00742599" w:rsidP="004E720A">
      <w:pPr>
        <w:pStyle w:val="ListParagraph"/>
        <w:numPr>
          <w:ilvl w:val="0"/>
          <w:numId w:val="41"/>
        </w:numPr>
        <w:spacing w:after="0" w:line="240" w:lineRule="auto"/>
        <w:rPr>
          <w:rFonts w:ascii="Arial" w:eastAsia="Times New Roman" w:hAnsi="Arial" w:cs="Arial"/>
          <w:lang w:eastAsia="en-CA"/>
        </w:rPr>
      </w:pPr>
      <w:r w:rsidRPr="00A56631">
        <w:rPr>
          <w:rFonts w:ascii="Arial" w:eastAsia="Times New Roman" w:hAnsi="Arial" w:cs="Arial"/>
          <w:lang w:eastAsia="en-CA"/>
        </w:rPr>
        <w:t xml:space="preserve">L'équipement ergonomique demandé est lié aux limitations </w:t>
      </w:r>
      <w:r w:rsidR="001830D9" w:rsidRPr="00A56631">
        <w:rPr>
          <w:rFonts w:ascii="Arial" w:eastAsia="Times New Roman" w:hAnsi="Arial" w:cs="Arial"/>
          <w:lang w:eastAsia="en-CA"/>
        </w:rPr>
        <w:t xml:space="preserve">fonctionnelles </w:t>
      </w:r>
      <w:r w:rsidRPr="00A56631">
        <w:rPr>
          <w:rFonts w:ascii="Arial" w:eastAsia="Times New Roman" w:hAnsi="Arial" w:cs="Arial"/>
          <w:lang w:eastAsia="en-CA"/>
        </w:rPr>
        <w:t xml:space="preserve">et aux restrictions de l'employé, telles que fournies par un médecin. Cela comprend, sans s'y limiter, le matériel de bureau, l'équipement informatique et la technologie. L'employé participant et son supérieur ont discuté des besoins d'adaptation et se sont mis d'accord sur l'équipement nécessaire pour répondre à l'obligation </w:t>
      </w:r>
      <w:r w:rsidR="001830D9" w:rsidRPr="00A56631">
        <w:rPr>
          <w:rFonts w:ascii="Arial" w:eastAsia="Times New Roman" w:hAnsi="Arial" w:cs="Arial"/>
          <w:lang w:eastAsia="en-CA"/>
        </w:rPr>
        <w:t xml:space="preserve">de prendre des mesures </w:t>
      </w:r>
      <w:r w:rsidRPr="00A56631">
        <w:rPr>
          <w:rFonts w:ascii="Arial" w:eastAsia="Times New Roman" w:hAnsi="Arial" w:cs="Arial"/>
          <w:lang w:eastAsia="en-CA"/>
        </w:rPr>
        <w:t>d'adaptation dans le cadre du travail à distance.</w:t>
      </w:r>
    </w:p>
    <w:p w14:paraId="1FEE3A9F" w14:textId="77777777" w:rsidR="00742599" w:rsidRPr="008F1E2E" w:rsidRDefault="00742599" w:rsidP="00742599">
      <w:pPr>
        <w:spacing w:after="0" w:line="240" w:lineRule="auto"/>
        <w:rPr>
          <w:rFonts w:ascii="Arial" w:eastAsia="Times New Roman" w:hAnsi="Arial" w:cs="Arial"/>
          <w:lang w:eastAsia="en-CA"/>
        </w:rPr>
      </w:pPr>
    </w:p>
    <w:p w14:paraId="114BA77A" w14:textId="77777777" w:rsidR="00742599" w:rsidRPr="008F1E2E" w:rsidRDefault="00742599" w:rsidP="00742599">
      <w:pPr>
        <w:spacing w:after="0" w:line="240" w:lineRule="auto"/>
        <w:rPr>
          <w:rFonts w:ascii="Arial" w:eastAsia="Times New Roman" w:hAnsi="Arial" w:cs="Arial"/>
          <w:i/>
          <w:lang w:eastAsia="en-CA"/>
        </w:rPr>
      </w:pPr>
      <w:r w:rsidRPr="008F1E2E">
        <w:rPr>
          <w:rFonts w:ascii="Arial" w:eastAsia="Times New Roman" w:hAnsi="Arial" w:cs="Arial"/>
          <w:i/>
          <w:lang w:eastAsia="en-CA"/>
        </w:rPr>
        <w:t>Considérations pour les employés</w:t>
      </w:r>
    </w:p>
    <w:p w14:paraId="1E64B243" w14:textId="77777777" w:rsidR="00742599" w:rsidRPr="008F1E2E" w:rsidRDefault="00742599" w:rsidP="00742599">
      <w:pPr>
        <w:spacing w:after="0" w:line="240" w:lineRule="auto"/>
        <w:rPr>
          <w:rFonts w:ascii="Arial" w:eastAsia="Times New Roman" w:hAnsi="Arial" w:cs="Arial"/>
          <w:i/>
          <w:lang w:eastAsia="en-CA"/>
        </w:rPr>
      </w:pPr>
    </w:p>
    <w:p w14:paraId="18177DFF" w14:textId="45009ADA" w:rsidR="00742599" w:rsidRPr="004E720A" w:rsidRDefault="00742599" w:rsidP="004E720A">
      <w:pPr>
        <w:pStyle w:val="ListParagraph"/>
        <w:numPr>
          <w:ilvl w:val="0"/>
          <w:numId w:val="42"/>
        </w:numPr>
        <w:spacing w:after="0" w:line="240" w:lineRule="auto"/>
        <w:rPr>
          <w:rFonts w:ascii="Arial" w:eastAsia="Times New Roman" w:hAnsi="Arial" w:cs="Arial"/>
          <w:lang w:eastAsia="en-CA"/>
        </w:rPr>
      </w:pPr>
      <w:r w:rsidRPr="004E720A">
        <w:rPr>
          <w:rFonts w:ascii="Arial" w:eastAsia="Times New Roman" w:hAnsi="Arial" w:cs="Arial"/>
          <w:lang w:eastAsia="en-CA"/>
        </w:rPr>
        <w:t xml:space="preserve">Fournir des informations et des documents à l'appui de leurs besoins en matière d'adaptation en rapport avec leurs limitations </w:t>
      </w:r>
      <w:r w:rsidR="001830D9" w:rsidRPr="004E720A">
        <w:rPr>
          <w:rFonts w:ascii="Arial" w:eastAsia="Times New Roman" w:hAnsi="Arial" w:cs="Arial"/>
          <w:lang w:eastAsia="en-CA"/>
        </w:rPr>
        <w:t xml:space="preserve">fonctionnelles </w:t>
      </w:r>
      <w:r w:rsidRPr="004E720A">
        <w:rPr>
          <w:rFonts w:ascii="Arial" w:eastAsia="Times New Roman" w:hAnsi="Arial" w:cs="Arial"/>
          <w:lang w:eastAsia="en-CA"/>
        </w:rPr>
        <w:t xml:space="preserve">et restrictions, en temps </w:t>
      </w:r>
      <w:r w:rsidR="001830D9" w:rsidRPr="004E720A">
        <w:rPr>
          <w:rFonts w:ascii="Arial" w:eastAsia="Times New Roman" w:hAnsi="Arial" w:cs="Arial"/>
          <w:lang w:eastAsia="en-CA"/>
        </w:rPr>
        <w:t>opportun</w:t>
      </w:r>
      <w:r w:rsidRPr="004E720A">
        <w:rPr>
          <w:rFonts w:ascii="Arial" w:eastAsia="Times New Roman" w:hAnsi="Arial" w:cs="Arial"/>
          <w:lang w:eastAsia="en-CA"/>
        </w:rPr>
        <w:t>.</w:t>
      </w:r>
    </w:p>
    <w:p w14:paraId="58496851" w14:textId="7E5A5B80" w:rsidR="00742599" w:rsidRPr="004E720A" w:rsidRDefault="00742599" w:rsidP="004E720A">
      <w:pPr>
        <w:pStyle w:val="ListParagraph"/>
        <w:numPr>
          <w:ilvl w:val="0"/>
          <w:numId w:val="42"/>
        </w:numPr>
        <w:spacing w:after="0" w:line="240" w:lineRule="auto"/>
        <w:rPr>
          <w:rFonts w:ascii="Arial" w:eastAsia="Times New Roman" w:hAnsi="Arial" w:cs="Arial"/>
          <w:lang w:eastAsia="en-CA"/>
        </w:rPr>
      </w:pPr>
      <w:r w:rsidRPr="004E720A">
        <w:rPr>
          <w:rFonts w:ascii="Arial" w:eastAsia="Times New Roman" w:hAnsi="Arial" w:cs="Arial"/>
          <w:lang w:eastAsia="en-CA"/>
        </w:rPr>
        <w:t>Coopérer et collaborer de bonne foi pour trouver un ou plusieurs moyens de répondre à ces besoins, en tenant compte des questions de santé, de sécurité et de coût.</w:t>
      </w:r>
    </w:p>
    <w:p w14:paraId="1333CC9C" w14:textId="6C71B7AA" w:rsidR="00742599" w:rsidRPr="004E720A" w:rsidRDefault="00742599" w:rsidP="004E720A">
      <w:pPr>
        <w:pStyle w:val="ListParagraph"/>
        <w:numPr>
          <w:ilvl w:val="0"/>
          <w:numId w:val="42"/>
        </w:numPr>
        <w:spacing w:after="0" w:line="240" w:lineRule="auto"/>
        <w:rPr>
          <w:rFonts w:ascii="Arial" w:eastAsia="Times New Roman" w:hAnsi="Arial" w:cs="Arial"/>
          <w:lang w:eastAsia="en-CA"/>
        </w:rPr>
      </w:pPr>
      <w:r w:rsidRPr="004E720A">
        <w:rPr>
          <w:rFonts w:ascii="Arial" w:eastAsia="Times New Roman" w:hAnsi="Arial" w:cs="Arial"/>
          <w:lang w:eastAsia="en-CA"/>
        </w:rPr>
        <w:t>Informer leur gestionnaire si leurs besoins en matière d’adaptation changent.</w:t>
      </w:r>
    </w:p>
    <w:p w14:paraId="453D46B3" w14:textId="77777777" w:rsidR="00742599" w:rsidRPr="00161694" w:rsidRDefault="00742599" w:rsidP="00742599">
      <w:pPr>
        <w:spacing w:after="0" w:line="240" w:lineRule="auto"/>
        <w:rPr>
          <w:rFonts w:ascii="Arial" w:eastAsia="Times New Roman" w:hAnsi="Arial" w:cs="Arial"/>
          <w:b/>
          <w:highlight w:val="yellow"/>
          <w:lang w:eastAsia="en-CA"/>
        </w:rPr>
      </w:pPr>
    </w:p>
    <w:p w14:paraId="5ACE2C8C" w14:textId="77777777" w:rsidR="00742599" w:rsidRPr="00A56631" w:rsidRDefault="00742599" w:rsidP="00742599">
      <w:pPr>
        <w:spacing w:after="0" w:line="240" w:lineRule="auto"/>
        <w:rPr>
          <w:rFonts w:ascii="Arial" w:eastAsia="Times New Roman" w:hAnsi="Arial" w:cs="Arial"/>
          <w:b/>
          <w:lang w:eastAsia="en-CA"/>
        </w:rPr>
      </w:pPr>
    </w:p>
    <w:p w14:paraId="328FE9CD" w14:textId="77777777" w:rsidR="00742599" w:rsidRPr="004E720A" w:rsidRDefault="00742599" w:rsidP="00742599">
      <w:pPr>
        <w:spacing w:after="0" w:line="240" w:lineRule="auto"/>
        <w:jc w:val="both"/>
        <w:rPr>
          <w:rFonts w:ascii="Arial" w:eastAsia="Times New Roman" w:hAnsi="Arial" w:cs="Arial"/>
          <w:b/>
          <w:i/>
          <w:lang w:eastAsia="en-CA"/>
        </w:rPr>
      </w:pPr>
      <w:r w:rsidRPr="004E720A">
        <w:rPr>
          <w:rFonts w:ascii="Arial" w:eastAsia="Times New Roman" w:hAnsi="Arial" w:cs="Arial"/>
          <w:b/>
          <w:i/>
          <w:lang w:eastAsia="en-CA"/>
        </w:rPr>
        <w:t>Technologie de l'information</w:t>
      </w:r>
    </w:p>
    <w:p w14:paraId="56092960" w14:textId="77777777" w:rsidR="00742599" w:rsidRPr="004E720A" w:rsidRDefault="00742599" w:rsidP="00742599">
      <w:pPr>
        <w:pStyle w:val="ListParagraph"/>
        <w:spacing w:after="0" w:line="240" w:lineRule="auto"/>
        <w:jc w:val="both"/>
        <w:rPr>
          <w:rFonts w:ascii="Arial" w:eastAsia="Times New Roman" w:hAnsi="Arial" w:cs="Arial"/>
          <w:b/>
          <w:lang w:eastAsia="en-CA"/>
        </w:rPr>
      </w:pPr>
    </w:p>
    <w:p w14:paraId="388521CA" w14:textId="77777777" w:rsidR="00742599" w:rsidRPr="004E720A" w:rsidRDefault="00742599" w:rsidP="00742599">
      <w:pPr>
        <w:pStyle w:val="ListParagraph"/>
        <w:spacing w:after="0" w:line="240" w:lineRule="auto"/>
        <w:jc w:val="both"/>
        <w:rPr>
          <w:rFonts w:ascii="Arial" w:eastAsia="Times New Roman" w:hAnsi="Arial" w:cs="Arial"/>
          <w:lang w:eastAsia="en-CA"/>
        </w:rPr>
      </w:pPr>
    </w:p>
    <w:p w14:paraId="666E1B05" w14:textId="77777777" w:rsidR="00742599" w:rsidRPr="004E720A" w:rsidRDefault="00742599" w:rsidP="00742599">
      <w:pPr>
        <w:spacing w:after="0" w:line="240" w:lineRule="auto"/>
        <w:jc w:val="both"/>
        <w:rPr>
          <w:rFonts w:ascii="Arial" w:eastAsia="Times New Roman" w:hAnsi="Arial" w:cs="Arial"/>
          <w:lang w:eastAsia="en-CA"/>
        </w:rPr>
      </w:pPr>
      <w:r w:rsidRPr="004E720A">
        <w:rPr>
          <w:rFonts w:ascii="Arial" w:eastAsia="Times New Roman" w:hAnsi="Arial" w:cs="Arial"/>
          <w:lang w:eastAsia="en-CA"/>
        </w:rPr>
        <w:t>L'attribution d'équipements et d'accès technologiques à distance devrait être régulièrement évaluée afin de maximiser la productivité.</w:t>
      </w:r>
    </w:p>
    <w:p w14:paraId="290F8A73" w14:textId="77777777" w:rsidR="00742599" w:rsidRPr="004E720A" w:rsidRDefault="00742599" w:rsidP="00742599">
      <w:pPr>
        <w:pStyle w:val="ListParagraph"/>
        <w:spacing w:after="0" w:line="240" w:lineRule="auto"/>
        <w:jc w:val="both"/>
        <w:rPr>
          <w:rFonts w:ascii="Arial" w:eastAsia="Times New Roman" w:hAnsi="Arial" w:cs="Arial"/>
          <w:lang w:eastAsia="en-CA"/>
        </w:rPr>
      </w:pPr>
    </w:p>
    <w:p w14:paraId="543F2C60" w14:textId="77777777" w:rsidR="00742599" w:rsidRPr="004E720A" w:rsidRDefault="00742599" w:rsidP="00742599">
      <w:pPr>
        <w:spacing w:after="0" w:line="240" w:lineRule="auto"/>
        <w:jc w:val="both"/>
        <w:rPr>
          <w:rFonts w:ascii="Arial" w:eastAsia="Times New Roman" w:hAnsi="Arial" w:cs="Arial"/>
          <w:b/>
          <w:color w:val="4F81BD" w:themeColor="accent1"/>
          <w:sz w:val="24"/>
          <w:szCs w:val="24"/>
          <w:lang w:eastAsia="en-CA"/>
        </w:rPr>
      </w:pPr>
      <w:r w:rsidRPr="004E720A">
        <w:rPr>
          <w:rFonts w:ascii="Arial" w:eastAsia="Times New Roman" w:hAnsi="Arial" w:cs="Arial"/>
          <w:b/>
          <w:color w:val="4F81BD" w:themeColor="accent1"/>
          <w:sz w:val="24"/>
          <w:szCs w:val="24"/>
          <w:lang w:eastAsia="en-CA"/>
        </w:rPr>
        <w:t xml:space="preserve">Meilleures pratiques en matière de TI </w:t>
      </w:r>
    </w:p>
    <w:p w14:paraId="16964D79" w14:textId="77777777" w:rsidR="00742599" w:rsidRPr="004E720A" w:rsidRDefault="00742599" w:rsidP="00742599">
      <w:pPr>
        <w:pStyle w:val="ListParagraph"/>
        <w:spacing w:after="0" w:line="240" w:lineRule="auto"/>
        <w:jc w:val="both"/>
        <w:rPr>
          <w:rFonts w:ascii="Arial" w:eastAsia="Times New Roman" w:hAnsi="Arial" w:cs="Arial"/>
          <w:lang w:eastAsia="en-CA"/>
        </w:rPr>
      </w:pPr>
    </w:p>
    <w:p w14:paraId="1F26D255" w14:textId="77777777" w:rsidR="00742599" w:rsidRPr="004E720A" w:rsidRDefault="00742599" w:rsidP="00742599">
      <w:pPr>
        <w:spacing w:after="0" w:line="240" w:lineRule="auto"/>
        <w:jc w:val="both"/>
        <w:rPr>
          <w:rFonts w:ascii="Arial" w:eastAsia="Times New Roman" w:hAnsi="Arial" w:cs="Arial"/>
          <w:i/>
          <w:lang w:eastAsia="en-CA"/>
        </w:rPr>
      </w:pPr>
      <w:r w:rsidRPr="004E720A">
        <w:rPr>
          <w:rFonts w:ascii="Arial" w:eastAsia="Times New Roman" w:hAnsi="Arial" w:cs="Arial"/>
          <w:i/>
          <w:lang w:eastAsia="en-CA"/>
        </w:rPr>
        <w:t>Réseau virtuel protégé (RVP)</w:t>
      </w:r>
    </w:p>
    <w:p w14:paraId="2F5FC346" w14:textId="77777777" w:rsidR="00742599" w:rsidRPr="004E720A" w:rsidRDefault="00742599" w:rsidP="00742599">
      <w:pPr>
        <w:spacing w:after="0" w:line="240" w:lineRule="auto"/>
        <w:jc w:val="both"/>
        <w:rPr>
          <w:rFonts w:ascii="Arial" w:eastAsia="Times New Roman" w:hAnsi="Arial" w:cs="Arial"/>
          <w:lang w:eastAsia="en-CA"/>
        </w:rPr>
      </w:pPr>
    </w:p>
    <w:p w14:paraId="07D31758" w14:textId="77777777" w:rsidR="00742599" w:rsidRPr="004E720A" w:rsidRDefault="00742599" w:rsidP="004E720A">
      <w:pPr>
        <w:pStyle w:val="ListParagraph"/>
        <w:numPr>
          <w:ilvl w:val="0"/>
          <w:numId w:val="43"/>
        </w:numPr>
        <w:spacing w:after="0" w:line="240" w:lineRule="auto"/>
        <w:jc w:val="both"/>
        <w:rPr>
          <w:rFonts w:ascii="Arial" w:eastAsia="Times New Roman" w:hAnsi="Arial" w:cs="Arial"/>
          <w:lang w:eastAsia="en-CA"/>
        </w:rPr>
      </w:pPr>
      <w:r w:rsidRPr="004E720A">
        <w:rPr>
          <w:rFonts w:ascii="Arial" w:eastAsia="Times New Roman" w:hAnsi="Arial" w:cs="Arial"/>
          <w:lang w:eastAsia="en-CA"/>
        </w:rPr>
        <w:t xml:space="preserve">Limiter le temps d'utilisation du réseau virtuel protégé (RVP) du ministère. </w:t>
      </w:r>
    </w:p>
    <w:p w14:paraId="48334650" w14:textId="09518899" w:rsidR="00742599" w:rsidRPr="004E720A" w:rsidRDefault="00742599" w:rsidP="004E720A">
      <w:pPr>
        <w:pStyle w:val="ListParagraph"/>
        <w:numPr>
          <w:ilvl w:val="0"/>
          <w:numId w:val="43"/>
        </w:numPr>
        <w:spacing w:after="0" w:line="240" w:lineRule="auto"/>
        <w:jc w:val="both"/>
        <w:rPr>
          <w:rFonts w:ascii="Arial" w:eastAsia="Times New Roman" w:hAnsi="Arial" w:cs="Arial"/>
          <w:lang w:eastAsia="en-CA"/>
        </w:rPr>
      </w:pPr>
      <w:r w:rsidRPr="004E720A">
        <w:rPr>
          <w:rFonts w:ascii="Arial" w:eastAsia="Times New Roman" w:hAnsi="Arial" w:cs="Arial"/>
          <w:lang w:eastAsia="en-CA"/>
        </w:rPr>
        <w:lastRenderedPageBreak/>
        <w:t xml:space="preserve">Si autorisé à </w:t>
      </w:r>
      <w:r w:rsidR="00596736" w:rsidRPr="004E720A">
        <w:rPr>
          <w:rFonts w:ascii="Arial" w:eastAsia="Times New Roman" w:hAnsi="Arial" w:cs="Arial"/>
          <w:lang w:eastAsia="en-CA"/>
        </w:rPr>
        <w:t xml:space="preserve">se </w:t>
      </w:r>
      <w:r w:rsidRPr="004E720A">
        <w:rPr>
          <w:rFonts w:ascii="Arial" w:eastAsia="Times New Roman" w:hAnsi="Arial" w:cs="Arial"/>
          <w:lang w:eastAsia="en-CA"/>
        </w:rPr>
        <w:t>connecter au réseau du MPO/GCC par RVP, le fai</w:t>
      </w:r>
      <w:r w:rsidR="00596736" w:rsidRPr="004E720A">
        <w:rPr>
          <w:rFonts w:ascii="Arial" w:eastAsia="Times New Roman" w:hAnsi="Arial" w:cs="Arial"/>
          <w:lang w:eastAsia="en-CA"/>
        </w:rPr>
        <w:t>re</w:t>
      </w:r>
      <w:r w:rsidRPr="004E720A">
        <w:rPr>
          <w:rFonts w:ascii="Arial" w:eastAsia="Times New Roman" w:hAnsi="Arial" w:cs="Arial"/>
          <w:lang w:eastAsia="en-CA"/>
        </w:rPr>
        <w:t xml:space="preserve"> que pour de courtes périodes et par rotation afin que d'autres employés puissent également accéder au réseau. </w:t>
      </w:r>
    </w:p>
    <w:p w14:paraId="721D3F81" w14:textId="3024AB32" w:rsidR="00742599" w:rsidRPr="004E720A" w:rsidRDefault="00596736" w:rsidP="004E720A">
      <w:pPr>
        <w:pStyle w:val="ListParagraph"/>
        <w:numPr>
          <w:ilvl w:val="0"/>
          <w:numId w:val="43"/>
        </w:numPr>
        <w:spacing w:after="0" w:line="240" w:lineRule="auto"/>
        <w:jc w:val="both"/>
        <w:rPr>
          <w:rFonts w:ascii="Arial" w:eastAsia="Times New Roman" w:hAnsi="Arial" w:cs="Arial"/>
          <w:lang w:eastAsia="en-CA"/>
        </w:rPr>
      </w:pPr>
      <w:r w:rsidRPr="004E720A">
        <w:rPr>
          <w:rFonts w:ascii="Arial" w:eastAsia="Times New Roman" w:hAnsi="Arial" w:cs="Arial"/>
          <w:lang w:eastAsia="en-CA"/>
        </w:rPr>
        <w:t>Utiliser le portail RVP de la région de l’employé uniquement pour se</w:t>
      </w:r>
      <w:r w:rsidR="00742599" w:rsidRPr="004E720A">
        <w:rPr>
          <w:rFonts w:ascii="Arial" w:eastAsia="Times New Roman" w:hAnsi="Arial" w:cs="Arial"/>
          <w:lang w:eastAsia="en-CA"/>
        </w:rPr>
        <w:t>connecte</w:t>
      </w:r>
      <w:r w:rsidRPr="004E720A">
        <w:rPr>
          <w:rFonts w:ascii="Arial" w:eastAsia="Times New Roman" w:hAnsi="Arial" w:cs="Arial"/>
          <w:lang w:eastAsia="en-CA"/>
        </w:rPr>
        <w:t>r</w:t>
      </w:r>
      <w:r w:rsidR="00742599" w:rsidRPr="004E720A">
        <w:rPr>
          <w:rFonts w:ascii="Arial" w:eastAsia="Times New Roman" w:hAnsi="Arial" w:cs="Arial"/>
          <w:lang w:eastAsia="en-CA"/>
        </w:rPr>
        <w:t xml:space="preserve"> au réseau</w:t>
      </w:r>
      <w:r w:rsidRPr="004E720A">
        <w:rPr>
          <w:rFonts w:ascii="Arial" w:eastAsia="Times New Roman" w:hAnsi="Arial" w:cs="Arial"/>
          <w:lang w:eastAsia="en-CA"/>
        </w:rPr>
        <w:t>.</w:t>
      </w:r>
      <w:r w:rsidR="00742599" w:rsidRPr="004E720A">
        <w:rPr>
          <w:rFonts w:ascii="Arial" w:eastAsia="Times New Roman" w:hAnsi="Arial" w:cs="Arial"/>
          <w:lang w:eastAsia="en-CA"/>
        </w:rPr>
        <w:t xml:space="preserve"> </w:t>
      </w:r>
    </w:p>
    <w:p w14:paraId="671A2CE6" w14:textId="10A83C31" w:rsidR="00742599" w:rsidRPr="004E720A" w:rsidRDefault="00596736" w:rsidP="004E720A">
      <w:pPr>
        <w:pStyle w:val="ListParagraph"/>
        <w:numPr>
          <w:ilvl w:val="0"/>
          <w:numId w:val="43"/>
        </w:numPr>
        <w:spacing w:after="0" w:line="240" w:lineRule="auto"/>
        <w:jc w:val="both"/>
        <w:rPr>
          <w:rFonts w:ascii="Arial" w:eastAsia="Times New Roman" w:hAnsi="Arial" w:cs="Arial"/>
          <w:lang w:eastAsia="en-CA"/>
        </w:rPr>
      </w:pPr>
      <w:r w:rsidRPr="004E720A">
        <w:rPr>
          <w:rFonts w:ascii="Arial" w:eastAsia="Times New Roman" w:hAnsi="Arial" w:cs="Arial"/>
          <w:lang w:eastAsia="en-CA"/>
        </w:rPr>
        <w:t>Se d</w:t>
      </w:r>
      <w:r w:rsidR="00742599" w:rsidRPr="004E720A">
        <w:rPr>
          <w:rFonts w:ascii="Arial" w:eastAsia="Times New Roman" w:hAnsi="Arial" w:cs="Arial"/>
          <w:lang w:eastAsia="en-CA"/>
        </w:rPr>
        <w:t>éconnecte</w:t>
      </w:r>
      <w:r w:rsidRPr="004E720A">
        <w:rPr>
          <w:rFonts w:ascii="Arial" w:eastAsia="Times New Roman" w:hAnsi="Arial" w:cs="Arial"/>
          <w:lang w:eastAsia="en-CA"/>
        </w:rPr>
        <w:t>r</w:t>
      </w:r>
      <w:r w:rsidR="00742599" w:rsidRPr="004E720A">
        <w:rPr>
          <w:rFonts w:ascii="Arial" w:eastAsia="Times New Roman" w:hAnsi="Arial" w:cs="Arial"/>
          <w:lang w:eastAsia="en-CA"/>
        </w:rPr>
        <w:t xml:space="preserve"> du réseau du MPO/GCC </w:t>
      </w:r>
      <w:r w:rsidRPr="004E720A">
        <w:rPr>
          <w:rFonts w:ascii="Arial" w:eastAsia="Times New Roman" w:hAnsi="Arial" w:cs="Arial"/>
          <w:lang w:eastAsia="en-CA"/>
        </w:rPr>
        <w:t>après avoir</w:t>
      </w:r>
      <w:r w:rsidR="00742599" w:rsidRPr="004E720A">
        <w:rPr>
          <w:rFonts w:ascii="Arial" w:eastAsia="Times New Roman" w:hAnsi="Arial" w:cs="Arial"/>
          <w:lang w:eastAsia="en-CA"/>
        </w:rPr>
        <w:t xml:space="preserve"> accédé </w:t>
      </w:r>
      <w:r w:rsidRPr="004E720A">
        <w:rPr>
          <w:rFonts w:ascii="Arial" w:eastAsia="Times New Roman" w:hAnsi="Arial" w:cs="Arial"/>
          <w:lang w:eastAsia="en-CA"/>
        </w:rPr>
        <w:t>au contenu requis</w:t>
      </w:r>
      <w:r w:rsidR="00742599" w:rsidRPr="004E720A">
        <w:rPr>
          <w:rFonts w:ascii="Arial" w:eastAsia="Times New Roman" w:hAnsi="Arial" w:cs="Arial"/>
          <w:lang w:eastAsia="en-CA"/>
        </w:rPr>
        <w:t xml:space="preserve">. </w:t>
      </w:r>
    </w:p>
    <w:p w14:paraId="72396944" w14:textId="1AEF8591" w:rsidR="00742599" w:rsidRPr="004E720A" w:rsidRDefault="00742599" w:rsidP="004E720A">
      <w:pPr>
        <w:pStyle w:val="ListParagraph"/>
        <w:numPr>
          <w:ilvl w:val="0"/>
          <w:numId w:val="43"/>
        </w:numPr>
        <w:spacing w:after="0" w:line="240" w:lineRule="auto"/>
        <w:jc w:val="both"/>
        <w:rPr>
          <w:rFonts w:ascii="Arial" w:eastAsia="Times New Roman" w:hAnsi="Arial" w:cs="Arial"/>
          <w:lang w:eastAsia="en-CA"/>
        </w:rPr>
      </w:pPr>
      <w:r w:rsidRPr="004E720A">
        <w:rPr>
          <w:rFonts w:ascii="Arial" w:eastAsia="Times New Roman" w:hAnsi="Arial" w:cs="Arial"/>
          <w:lang w:eastAsia="en-CA"/>
        </w:rPr>
        <w:t>Varie</w:t>
      </w:r>
      <w:r w:rsidR="00596736" w:rsidRPr="004E720A">
        <w:rPr>
          <w:rFonts w:ascii="Arial" w:eastAsia="Times New Roman" w:hAnsi="Arial" w:cs="Arial"/>
          <w:lang w:eastAsia="en-CA"/>
        </w:rPr>
        <w:t>r</w:t>
      </w:r>
      <w:r w:rsidRPr="004E720A">
        <w:rPr>
          <w:rFonts w:ascii="Arial" w:eastAsia="Times New Roman" w:hAnsi="Arial" w:cs="Arial"/>
          <w:lang w:eastAsia="en-CA"/>
        </w:rPr>
        <w:t xml:space="preserve"> l'heure de connexion au RVP pour éviter les périodes de pointe et varie</w:t>
      </w:r>
      <w:r w:rsidR="00596736" w:rsidRPr="004E720A">
        <w:rPr>
          <w:rFonts w:ascii="Arial" w:eastAsia="Times New Roman" w:hAnsi="Arial" w:cs="Arial"/>
          <w:lang w:eastAsia="en-CA"/>
        </w:rPr>
        <w:t>r les</w:t>
      </w:r>
      <w:r w:rsidRPr="004E720A">
        <w:rPr>
          <w:rFonts w:ascii="Arial" w:eastAsia="Times New Roman" w:hAnsi="Arial" w:cs="Arial"/>
          <w:lang w:eastAsia="en-CA"/>
        </w:rPr>
        <w:t xml:space="preserve"> heures de travail, si possible. </w:t>
      </w:r>
    </w:p>
    <w:p w14:paraId="1F883D42" w14:textId="0DBFB648" w:rsidR="00742599" w:rsidRPr="004E720A" w:rsidRDefault="00596736" w:rsidP="004E720A">
      <w:pPr>
        <w:pStyle w:val="ListParagraph"/>
        <w:numPr>
          <w:ilvl w:val="0"/>
          <w:numId w:val="43"/>
        </w:numPr>
        <w:spacing w:after="0" w:line="240" w:lineRule="auto"/>
        <w:jc w:val="both"/>
        <w:rPr>
          <w:rFonts w:ascii="Arial" w:eastAsia="Times New Roman" w:hAnsi="Arial" w:cs="Arial"/>
          <w:lang w:eastAsia="en-CA"/>
        </w:rPr>
      </w:pPr>
      <w:r w:rsidRPr="004E720A">
        <w:rPr>
          <w:rFonts w:ascii="Arial" w:eastAsia="Times New Roman" w:hAnsi="Arial" w:cs="Arial"/>
          <w:lang w:eastAsia="en-CA"/>
        </w:rPr>
        <w:t>Il est à noter que l</w:t>
      </w:r>
      <w:r w:rsidR="00742599" w:rsidRPr="004E720A">
        <w:rPr>
          <w:rFonts w:ascii="Arial" w:eastAsia="Times New Roman" w:hAnsi="Arial" w:cs="Arial"/>
          <w:lang w:eastAsia="en-CA"/>
        </w:rPr>
        <w:t>orsqu</w:t>
      </w:r>
      <w:r w:rsidRPr="004E720A">
        <w:rPr>
          <w:rFonts w:ascii="Arial" w:eastAsia="Times New Roman" w:hAnsi="Arial" w:cs="Arial"/>
          <w:lang w:eastAsia="en-CA"/>
        </w:rPr>
        <w:t>’un employé</w:t>
      </w:r>
      <w:r w:rsidR="00F66FFA">
        <w:rPr>
          <w:rFonts w:ascii="Arial" w:eastAsia="Times New Roman" w:hAnsi="Arial" w:cs="Arial"/>
          <w:lang w:eastAsia="en-CA"/>
        </w:rPr>
        <w:t xml:space="preserve"> </w:t>
      </w:r>
      <w:r w:rsidRPr="004E720A">
        <w:rPr>
          <w:rFonts w:ascii="Arial" w:eastAsia="Times New Roman" w:hAnsi="Arial" w:cs="Arial"/>
          <w:lang w:eastAsia="en-CA"/>
        </w:rPr>
        <w:t xml:space="preserve">se </w:t>
      </w:r>
      <w:r w:rsidR="00742599" w:rsidRPr="004E720A">
        <w:rPr>
          <w:rFonts w:ascii="Arial" w:eastAsia="Times New Roman" w:hAnsi="Arial" w:cs="Arial"/>
          <w:lang w:eastAsia="en-CA"/>
        </w:rPr>
        <w:t xml:space="preserve">connecte au réseau après avoir été déconnecté, </w:t>
      </w:r>
      <w:r w:rsidRPr="004E720A">
        <w:rPr>
          <w:rFonts w:ascii="Arial" w:eastAsia="Times New Roman" w:hAnsi="Arial" w:cs="Arial"/>
          <w:lang w:eastAsia="en-CA"/>
        </w:rPr>
        <w:t xml:space="preserve">le </w:t>
      </w:r>
      <w:r w:rsidR="00742599" w:rsidRPr="004E720A">
        <w:rPr>
          <w:rFonts w:ascii="Arial" w:eastAsia="Times New Roman" w:hAnsi="Arial" w:cs="Arial"/>
          <w:lang w:eastAsia="en-CA"/>
        </w:rPr>
        <w:t>courrier électronique se synchronise automatiquement, de sorte que</w:t>
      </w:r>
      <w:r w:rsidRPr="004E720A">
        <w:rPr>
          <w:rFonts w:ascii="Arial" w:eastAsia="Times New Roman" w:hAnsi="Arial" w:cs="Arial"/>
          <w:lang w:eastAsia="en-CA"/>
        </w:rPr>
        <w:t xml:space="preserve"> l’employé puisse</w:t>
      </w:r>
      <w:r w:rsidR="00F66FFA">
        <w:rPr>
          <w:rFonts w:ascii="Arial" w:eastAsia="Times New Roman" w:hAnsi="Arial" w:cs="Arial"/>
          <w:lang w:eastAsia="en-CA"/>
        </w:rPr>
        <w:t xml:space="preserve"> </w:t>
      </w:r>
      <w:r w:rsidR="00742599" w:rsidRPr="004E720A">
        <w:rPr>
          <w:rFonts w:ascii="Arial" w:eastAsia="Times New Roman" w:hAnsi="Arial" w:cs="Arial"/>
          <w:lang w:eastAsia="en-CA"/>
        </w:rPr>
        <w:t xml:space="preserve">accéder à tous les messages reçus et envoyés, et tout message sortant qui n'a pas encore été envoyé sera alors transmis. </w:t>
      </w:r>
    </w:p>
    <w:p w14:paraId="48A2C1A7" w14:textId="406FC1A9" w:rsidR="00742599" w:rsidRPr="004E720A" w:rsidRDefault="00742599" w:rsidP="004E720A">
      <w:pPr>
        <w:pStyle w:val="ListParagraph"/>
        <w:numPr>
          <w:ilvl w:val="0"/>
          <w:numId w:val="43"/>
        </w:numPr>
        <w:spacing w:after="0" w:line="240" w:lineRule="auto"/>
        <w:jc w:val="both"/>
        <w:rPr>
          <w:rFonts w:ascii="Arial" w:eastAsia="Times New Roman" w:hAnsi="Arial" w:cs="Arial"/>
          <w:lang w:eastAsia="en-CA"/>
        </w:rPr>
      </w:pPr>
      <w:r w:rsidRPr="004E720A">
        <w:rPr>
          <w:rFonts w:ascii="Arial" w:eastAsia="Times New Roman" w:hAnsi="Arial" w:cs="Arial"/>
          <w:lang w:eastAsia="en-CA"/>
        </w:rPr>
        <w:t>Obten</w:t>
      </w:r>
      <w:r w:rsidR="00596736" w:rsidRPr="004E720A">
        <w:rPr>
          <w:rFonts w:ascii="Arial" w:eastAsia="Times New Roman" w:hAnsi="Arial" w:cs="Arial"/>
          <w:lang w:eastAsia="en-CA"/>
        </w:rPr>
        <w:t>ir</w:t>
      </w:r>
      <w:r w:rsidRPr="004E720A">
        <w:rPr>
          <w:rFonts w:ascii="Arial" w:eastAsia="Times New Roman" w:hAnsi="Arial" w:cs="Arial"/>
          <w:lang w:eastAsia="en-CA"/>
        </w:rPr>
        <w:t xml:space="preserve"> à l'avance les copies des documents (par exemple, à partir de lecteurs partagés, GCdocs), afin qu'ils soient disponibles lorsque </w:t>
      </w:r>
      <w:r w:rsidR="00D3473A" w:rsidRPr="004E720A">
        <w:rPr>
          <w:rFonts w:ascii="Arial" w:eastAsia="Times New Roman" w:hAnsi="Arial" w:cs="Arial"/>
          <w:lang w:eastAsia="en-CA"/>
        </w:rPr>
        <w:t>l’employé n’est</w:t>
      </w:r>
      <w:r w:rsidR="00F66FFA">
        <w:rPr>
          <w:rFonts w:ascii="Arial" w:eastAsia="Times New Roman" w:hAnsi="Arial" w:cs="Arial"/>
          <w:lang w:eastAsia="en-CA"/>
        </w:rPr>
        <w:t xml:space="preserve"> </w:t>
      </w:r>
      <w:r w:rsidRPr="004E720A">
        <w:rPr>
          <w:rFonts w:ascii="Arial" w:eastAsia="Times New Roman" w:hAnsi="Arial" w:cs="Arial"/>
          <w:lang w:eastAsia="en-CA"/>
        </w:rPr>
        <w:t>pas connecté au réseau. Une fois reconnecté, enregistrer les documents révisés à leur emplacement d'origine</w:t>
      </w:r>
      <w:r w:rsidR="00D3473A" w:rsidRPr="004E720A">
        <w:rPr>
          <w:rFonts w:ascii="Arial" w:eastAsia="Times New Roman" w:hAnsi="Arial" w:cs="Arial"/>
          <w:lang w:eastAsia="en-CA"/>
        </w:rPr>
        <w:t xml:space="preserve"> et </w:t>
      </w:r>
      <w:r w:rsidRPr="004E720A">
        <w:rPr>
          <w:rFonts w:ascii="Arial" w:eastAsia="Times New Roman" w:hAnsi="Arial" w:cs="Arial"/>
          <w:lang w:eastAsia="en-CA"/>
        </w:rPr>
        <w:t xml:space="preserve"> </w:t>
      </w:r>
      <w:r w:rsidR="00D3473A" w:rsidRPr="004E720A">
        <w:rPr>
          <w:rFonts w:ascii="Arial" w:eastAsia="Times New Roman" w:hAnsi="Arial" w:cs="Arial"/>
          <w:lang w:eastAsia="en-CA"/>
        </w:rPr>
        <w:t>i</w:t>
      </w:r>
      <w:r w:rsidRPr="004E720A">
        <w:rPr>
          <w:rFonts w:ascii="Arial" w:eastAsia="Times New Roman" w:hAnsi="Arial" w:cs="Arial"/>
          <w:lang w:eastAsia="en-CA"/>
        </w:rPr>
        <w:t>nforme</w:t>
      </w:r>
      <w:r w:rsidR="00D3473A" w:rsidRPr="004E720A">
        <w:rPr>
          <w:rFonts w:ascii="Arial" w:eastAsia="Times New Roman" w:hAnsi="Arial" w:cs="Arial"/>
          <w:lang w:eastAsia="en-CA"/>
        </w:rPr>
        <w:t>r</w:t>
      </w:r>
      <w:r w:rsidRPr="004E720A">
        <w:rPr>
          <w:rFonts w:ascii="Arial" w:eastAsia="Times New Roman" w:hAnsi="Arial" w:cs="Arial"/>
          <w:lang w:eastAsia="en-CA"/>
        </w:rPr>
        <w:t xml:space="preserve"> </w:t>
      </w:r>
      <w:r w:rsidR="00D3473A" w:rsidRPr="004E720A">
        <w:rPr>
          <w:rFonts w:ascii="Arial" w:eastAsia="Times New Roman" w:hAnsi="Arial" w:cs="Arial"/>
          <w:lang w:eastAsia="en-CA"/>
        </w:rPr>
        <w:t>les</w:t>
      </w:r>
      <w:r w:rsidRPr="004E720A">
        <w:rPr>
          <w:rFonts w:ascii="Arial" w:eastAsia="Times New Roman" w:hAnsi="Arial" w:cs="Arial"/>
          <w:lang w:eastAsia="en-CA"/>
        </w:rPr>
        <w:t xml:space="preserve"> collègues </w:t>
      </w:r>
      <w:r w:rsidR="00D3473A" w:rsidRPr="004E720A">
        <w:rPr>
          <w:rFonts w:ascii="Arial" w:eastAsia="Times New Roman" w:hAnsi="Arial" w:cs="Arial"/>
          <w:lang w:eastAsia="en-CA"/>
        </w:rPr>
        <w:t xml:space="preserve">afin </w:t>
      </w:r>
      <w:r w:rsidRPr="004E720A">
        <w:rPr>
          <w:rFonts w:ascii="Arial" w:eastAsia="Times New Roman" w:hAnsi="Arial" w:cs="Arial"/>
          <w:lang w:eastAsia="en-CA"/>
        </w:rPr>
        <w:t xml:space="preserve"> </w:t>
      </w:r>
      <w:r w:rsidR="00D3473A" w:rsidRPr="004E720A">
        <w:rPr>
          <w:rFonts w:ascii="Arial" w:eastAsia="Times New Roman" w:hAnsi="Arial" w:cs="Arial"/>
          <w:lang w:eastAsia="en-CA"/>
        </w:rPr>
        <w:t>d’</w:t>
      </w:r>
      <w:r w:rsidRPr="004E720A">
        <w:rPr>
          <w:rFonts w:ascii="Arial" w:eastAsia="Times New Roman" w:hAnsi="Arial" w:cs="Arial"/>
          <w:lang w:eastAsia="en-CA"/>
        </w:rPr>
        <w:t xml:space="preserve">éviter </w:t>
      </w:r>
      <w:r w:rsidR="00D3473A" w:rsidRPr="004E720A">
        <w:rPr>
          <w:rFonts w:ascii="Arial" w:eastAsia="Times New Roman" w:hAnsi="Arial" w:cs="Arial"/>
          <w:lang w:eastAsia="en-CA"/>
        </w:rPr>
        <w:t xml:space="preserve">de supprimer </w:t>
      </w:r>
      <w:r w:rsidRPr="004E720A">
        <w:rPr>
          <w:rFonts w:ascii="Arial" w:eastAsia="Times New Roman" w:hAnsi="Arial" w:cs="Arial"/>
          <w:lang w:eastAsia="en-CA"/>
        </w:rPr>
        <w:t xml:space="preserve">les révisions des autres ou un document maître. </w:t>
      </w:r>
      <w:bookmarkStart w:id="89" w:name="_Toc36653137"/>
      <w:bookmarkStart w:id="90" w:name="_Toc41658393"/>
    </w:p>
    <w:p w14:paraId="26EBF1BF" w14:textId="77777777" w:rsidR="00742599" w:rsidRPr="004E720A" w:rsidRDefault="00742599" w:rsidP="00742599">
      <w:pPr>
        <w:pStyle w:val="ListParagraph"/>
        <w:spacing w:after="0" w:line="240" w:lineRule="auto"/>
        <w:ind w:left="1080"/>
        <w:jc w:val="both"/>
        <w:rPr>
          <w:rFonts w:ascii="Arial" w:eastAsia="Times New Roman" w:hAnsi="Arial" w:cs="Arial"/>
          <w:lang w:eastAsia="en-CA"/>
        </w:rPr>
      </w:pPr>
    </w:p>
    <w:p w14:paraId="44A5EA34" w14:textId="77777777" w:rsidR="00742599" w:rsidRPr="004E720A" w:rsidRDefault="00742599" w:rsidP="00742599">
      <w:pPr>
        <w:pStyle w:val="ListParagraph"/>
        <w:spacing w:after="0" w:line="240" w:lineRule="auto"/>
        <w:ind w:left="1080"/>
        <w:jc w:val="both"/>
        <w:rPr>
          <w:rFonts w:ascii="Arial" w:eastAsia="Times New Roman" w:hAnsi="Arial" w:cs="Arial"/>
          <w:lang w:eastAsia="en-CA"/>
        </w:rPr>
      </w:pPr>
    </w:p>
    <w:p w14:paraId="2C16A11D" w14:textId="77777777" w:rsidR="00742599" w:rsidRPr="004E720A" w:rsidRDefault="00742599" w:rsidP="00742599">
      <w:pPr>
        <w:spacing w:after="0" w:line="240" w:lineRule="auto"/>
        <w:jc w:val="both"/>
        <w:rPr>
          <w:rFonts w:ascii="Arial" w:hAnsi="Arial" w:cs="Arial"/>
          <w:i/>
        </w:rPr>
      </w:pPr>
      <w:r w:rsidRPr="004E720A">
        <w:rPr>
          <w:rFonts w:ascii="Arial" w:hAnsi="Arial" w:cs="Arial"/>
          <w:i/>
        </w:rPr>
        <w:t xml:space="preserve">Minimiser l'utilisation de la bande passante </w:t>
      </w:r>
    </w:p>
    <w:p w14:paraId="7B2F8F4D" w14:textId="77777777" w:rsidR="00742599" w:rsidRPr="004E720A" w:rsidRDefault="00742599" w:rsidP="00742599">
      <w:pPr>
        <w:spacing w:after="0" w:line="240" w:lineRule="auto"/>
        <w:jc w:val="both"/>
        <w:rPr>
          <w:rFonts w:ascii="Arial" w:hAnsi="Arial" w:cs="Arial"/>
          <w:i/>
        </w:rPr>
      </w:pPr>
    </w:p>
    <w:p w14:paraId="1DA61633" w14:textId="2F10D782" w:rsidR="00742599" w:rsidRPr="004E720A" w:rsidRDefault="00742599" w:rsidP="004E720A">
      <w:pPr>
        <w:pStyle w:val="ListParagraph"/>
        <w:numPr>
          <w:ilvl w:val="0"/>
          <w:numId w:val="44"/>
        </w:numPr>
        <w:spacing w:after="0" w:line="240" w:lineRule="auto"/>
        <w:jc w:val="both"/>
        <w:rPr>
          <w:rFonts w:ascii="Arial" w:hAnsi="Arial" w:cs="Arial"/>
        </w:rPr>
      </w:pPr>
      <w:r w:rsidRPr="004E720A">
        <w:rPr>
          <w:rFonts w:ascii="Arial" w:hAnsi="Arial" w:cs="Arial"/>
        </w:rPr>
        <w:t>Si les réunions en ligne sont essentielles, rédui</w:t>
      </w:r>
      <w:r w:rsidR="00596736" w:rsidRPr="004E720A">
        <w:rPr>
          <w:rFonts w:ascii="Arial" w:hAnsi="Arial" w:cs="Arial"/>
        </w:rPr>
        <w:t>re</w:t>
      </w:r>
      <w:r w:rsidR="001F64F0">
        <w:rPr>
          <w:rFonts w:ascii="Arial" w:hAnsi="Arial" w:cs="Arial"/>
        </w:rPr>
        <w:t xml:space="preserve"> </w:t>
      </w:r>
      <w:r w:rsidRPr="004E720A">
        <w:rPr>
          <w:rFonts w:ascii="Arial" w:hAnsi="Arial" w:cs="Arial"/>
        </w:rPr>
        <w:t xml:space="preserve">l'utilisation de la bande passante en limitant les participants à ceux qui sont absolument nécessaires; en désactivant les caméras ; et mettre à disposition à l'avance les documents nécessaires aux réunions afin que les participants disposent déjà de leurs propres exemplaires. </w:t>
      </w:r>
    </w:p>
    <w:p w14:paraId="07AE5170" w14:textId="2BE5BC3E" w:rsidR="00742599" w:rsidRPr="004E720A" w:rsidRDefault="00742599" w:rsidP="004E720A">
      <w:pPr>
        <w:pStyle w:val="ListParagraph"/>
        <w:numPr>
          <w:ilvl w:val="0"/>
          <w:numId w:val="44"/>
        </w:numPr>
        <w:spacing w:after="0" w:line="240" w:lineRule="auto"/>
        <w:jc w:val="both"/>
        <w:rPr>
          <w:rFonts w:ascii="Arial" w:hAnsi="Arial" w:cs="Arial"/>
        </w:rPr>
      </w:pPr>
      <w:r w:rsidRPr="004E720A">
        <w:rPr>
          <w:rFonts w:ascii="Arial" w:hAnsi="Arial" w:cs="Arial"/>
        </w:rPr>
        <w:t xml:space="preserve">S'abstenir </w:t>
      </w:r>
      <w:r w:rsidR="004E720A" w:rsidRPr="004E720A">
        <w:rPr>
          <w:rFonts w:ascii="Arial" w:hAnsi="Arial" w:cs="Arial"/>
        </w:rPr>
        <w:t>de faire un usage escessif des médias sociaux sur le VPN</w:t>
      </w:r>
      <w:r w:rsidRPr="004E720A">
        <w:rPr>
          <w:rFonts w:ascii="Arial" w:hAnsi="Arial" w:cs="Arial"/>
        </w:rPr>
        <w:t xml:space="preserve"> (par exemple YouTube, Facebook, Twitter, Instagram). </w:t>
      </w:r>
    </w:p>
    <w:p w14:paraId="4576DDED" w14:textId="6554508A" w:rsidR="00742599" w:rsidRPr="004E720A" w:rsidRDefault="00742599" w:rsidP="004E720A">
      <w:pPr>
        <w:pStyle w:val="ListParagraph"/>
        <w:numPr>
          <w:ilvl w:val="0"/>
          <w:numId w:val="44"/>
        </w:numPr>
        <w:spacing w:after="0" w:line="240" w:lineRule="auto"/>
        <w:jc w:val="both"/>
        <w:rPr>
          <w:rFonts w:ascii="Arial" w:hAnsi="Arial" w:cs="Arial"/>
        </w:rPr>
      </w:pPr>
      <w:r w:rsidRPr="004E720A">
        <w:rPr>
          <w:rFonts w:ascii="Arial" w:hAnsi="Arial" w:cs="Arial"/>
        </w:rPr>
        <w:t>Évite</w:t>
      </w:r>
      <w:r w:rsidR="00D3473A" w:rsidRPr="004E720A">
        <w:rPr>
          <w:rFonts w:ascii="Arial" w:hAnsi="Arial" w:cs="Arial"/>
        </w:rPr>
        <w:t>r</w:t>
      </w:r>
      <w:r w:rsidRPr="004E720A">
        <w:rPr>
          <w:rFonts w:ascii="Arial" w:hAnsi="Arial" w:cs="Arial"/>
        </w:rPr>
        <w:t xml:space="preserve"> d'utiliser des ressources de formation en ligne (par exemple, audio, vidéo, eLearning) ou de </w:t>
      </w:r>
      <w:r w:rsidR="00D3473A" w:rsidRPr="004E720A">
        <w:rPr>
          <w:rFonts w:ascii="Arial" w:hAnsi="Arial" w:cs="Arial"/>
        </w:rPr>
        <w:t>s’</w:t>
      </w:r>
      <w:r w:rsidRPr="004E720A">
        <w:rPr>
          <w:rFonts w:ascii="Arial" w:hAnsi="Arial" w:cs="Arial"/>
        </w:rPr>
        <w:t xml:space="preserve">engager dans d'autres activités qui peuvent être faites hors ligne ou par internet à domicile sur votre ordinateur personnel. </w:t>
      </w:r>
    </w:p>
    <w:p w14:paraId="7C2C9553" w14:textId="70819383" w:rsidR="00742599" w:rsidRPr="004E720A" w:rsidRDefault="00742599" w:rsidP="004E720A">
      <w:pPr>
        <w:pStyle w:val="ListParagraph"/>
        <w:numPr>
          <w:ilvl w:val="0"/>
          <w:numId w:val="44"/>
        </w:numPr>
        <w:spacing w:after="0" w:line="240" w:lineRule="auto"/>
        <w:jc w:val="both"/>
        <w:rPr>
          <w:rFonts w:ascii="Arial" w:hAnsi="Arial" w:cs="Arial"/>
        </w:rPr>
      </w:pPr>
      <w:r w:rsidRPr="004E720A">
        <w:rPr>
          <w:rFonts w:ascii="Arial" w:hAnsi="Arial" w:cs="Arial"/>
        </w:rPr>
        <w:t>Utilise</w:t>
      </w:r>
      <w:r w:rsidR="00D3473A" w:rsidRPr="004E720A">
        <w:rPr>
          <w:rFonts w:ascii="Arial" w:hAnsi="Arial" w:cs="Arial"/>
        </w:rPr>
        <w:t>r</w:t>
      </w:r>
      <w:r w:rsidRPr="004E720A">
        <w:rPr>
          <w:rFonts w:ascii="Arial" w:hAnsi="Arial" w:cs="Arial"/>
        </w:rPr>
        <w:t xml:space="preserve"> d'autres formes de communication pour éviter de </w:t>
      </w:r>
      <w:r w:rsidR="00D3473A" w:rsidRPr="004E720A">
        <w:rPr>
          <w:rFonts w:ascii="Arial" w:hAnsi="Arial" w:cs="Arial"/>
        </w:rPr>
        <w:t xml:space="preserve">se </w:t>
      </w:r>
      <w:r w:rsidRPr="004E720A">
        <w:rPr>
          <w:rFonts w:ascii="Arial" w:hAnsi="Arial" w:cs="Arial"/>
        </w:rPr>
        <w:t xml:space="preserve">connecter au RVP. </w:t>
      </w:r>
    </w:p>
    <w:p w14:paraId="55699540" w14:textId="7601D599" w:rsidR="00742599" w:rsidRPr="004E720A" w:rsidRDefault="00742599" w:rsidP="004E720A">
      <w:pPr>
        <w:pStyle w:val="ListParagraph"/>
        <w:numPr>
          <w:ilvl w:val="0"/>
          <w:numId w:val="44"/>
        </w:numPr>
        <w:spacing w:after="0" w:line="240" w:lineRule="auto"/>
        <w:jc w:val="both"/>
        <w:rPr>
          <w:rFonts w:ascii="Arial" w:hAnsi="Arial" w:cs="Arial"/>
        </w:rPr>
      </w:pPr>
      <w:r w:rsidRPr="004E720A">
        <w:rPr>
          <w:rFonts w:ascii="Arial" w:hAnsi="Arial" w:cs="Arial"/>
        </w:rPr>
        <w:t>Utilise</w:t>
      </w:r>
      <w:r w:rsidR="00D3473A" w:rsidRPr="004E720A">
        <w:rPr>
          <w:rFonts w:ascii="Arial" w:hAnsi="Arial" w:cs="Arial"/>
        </w:rPr>
        <w:t>r</w:t>
      </w:r>
      <w:r w:rsidRPr="004E720A">
        <w:rPr>
          <w:rFonts w:ascii="Arial" w:hAnsi="Arial" w:cs="Arial"/>
        </w:rPr>
        <w:t xml:space="preserve"> votre téléphone portable professionnel pour </w:t>
      </w:r>
      <w:r w:rsidR="00D3473A" w:rsidRPr="004E720A">
        <w:rPr>
          <w:rFonts w:ascii="Arial" w:hAnsi="Arial" w:cs="Arial"/>
        </w:rPr>
        <w:t xml:space="preserve">les </w:t>
      </w:r>
      <w:r w:rsidRPr="004E720A">
        <w:rPr>
          <w:rFonts w:ascii="Arial" w:hAnsi="Arial" w:cs="Arial"/>
        </w:rPr>
        <w:t xml:space="preserve">communications, si possible (par exemple, les courriels, les SMS). </w:t>
      </w:r>
    </w:p>
    <w:p w14:paraId="4E8F9B14" w14:textId="39D7DE2D" w:rsidR="00742599" w:rsidRPr="004E720A" w:rsidRDefault="00D3473A" w:rsidP="004E720A">
      <w:pPr>
        <w:pStyle w:val="ListParagraph"/>
        <w:numPr>
          <w:ilvl w:val="0"/>
          <w:numId w:val="44"/>
        </w:numPr>
        <w:spacing w:after="0" w:line="240" w:lineRule="auto"/>
        <w:jc w:val="both"/>
        <w:rPr>
          <w:rFonts w:ascii="Arial" w:hAnsi="Arial" w:cs="Arial"/>
        </w:rPr>
      </w:pPr>
      <w:r w:rsidRPr="004E720A">
        <w:rPr>
          <w:rFonts w:ascii="Arial" w:hAnsi="Arial" w:cs="Arial"/>
        </w:rPr>
        <w:t>S’assurer</w:t>
      </w:r>
      <w:r w:rsidR="00742599" w:rsidRPr="004E720A">
        <w:rPr>
          <w:rFonts w:ascii="Arial" w:hAnsi="Arial" w:cs="Arial"/>
        </w:rPr>
        <w:t xml:space="preserve"> que </w:t>
      </w:r>
      <w:r w:rsidRPr="004E720A">
        <w:rPr>
          <w:rFonts w:ascii="Arial" w:hAnsi="Arial" w:cs="Arial"/>
        </w:rPr>
        <w:t xml:space="preserve">le </w:t>
      </w:r>
      <w:r w:rsidR="00742599" w:rsidRPr="004E720A">
        <w:rPr>
          <w:rFonts w:ascii="Arial" w:hAnsi="Arial" w:cs="Arial"/>
        </w:rPr>
        <w:t xml:space="preserve">téléphone portable professionnel est configuré pour envoyer et recevoir des courriers électroniques </w:t>
      </w:r>
      <w:r w:rsidRPr="004E720A">
        <w:rPr>
          <w:rFonts w:ascii="Arial" w:hAnsi="Arial" w:cs="Arial"/>
        </w:rPr>
        <w:t>en</w:t>
      </w:r>
      <w:r w:rsidR="00742599" w:rsidRPr="004E720A">
        <w:rPr>
          <w:rFonts w:ascii="Arial" w:hAnsi="Arial" w:cs="Arial"/>
        </w:rPr>
        <w:t xml:space="preserve">cryptés. </w:t>
      </w:r>
    </w:p>
    <w:p w14:paraId="763D3E81" w14:textId="2973441C" w:rsidR="00742599" w:rsidRPr="004E720A" w:rsidRDefault="00742599" w:rsidP="004E720A">
      <w:pPr>
        <w:pStyle w:val="ListParagraph"/>
        <w:numPr>
          <w:ilvl w:val="0"/>
          <w:numId w:val="44"/>
        </w:numPr>
        <w:spacing w:after="0" w:line="240" w:lineRule="auto"/>
        <w:jc w:val="both"/>
        <w:rPr>
          <w:rFonts w:ascii="Arial" w:hAnsi="Arial" w:cs="Arial"/>
        </w:rPr>
      </w:pPr>
      <w:r w:rsidRPr="004E720A">
        <w:rPr>
          <w:rFonts w:ascii="Arial" w:hAnsi="Arial" w:cs="Arial"/>
        </w:rPr>
        <w:t>Utilise</w:t>
      </w:r>
      <w:r w:rsidR="00D3473A" w:rsidRPr="004E720A">
        <w:rPr>
          <w:rFonts w:ascii="Arial" w:hAnsi="Arial" w:cs="Arial"/>
        </w:rPr>
        <w:t>r</w:t>
      </w:r>
      <w:r w:rsidRPr="004E720A">
        <w:rPr>
          <w:rFonts w:ascii="Arial" w:hAnsi="Arial" w:cs="Arial"/>
        </w:rPr>
        <w:t xml:space="preserve"> Blackberry Messenger Enterprise (BBME) pour les communications jusqu'au niveau Protégé B. </w:t>
      </w:r>
    </w:p>
    <w:p w14:paraId="2693DED0" w14:textId="4465F57A" w:rsidR="00742599" w:rsidRPr="004E720A" w:rsidRDefault="00742599" w:rsidP="004E720A">
      <w:pPr>
        <w:pStyle w:val="ListParagraph"/>
        <w:numPr>
          <w:ilvl w:val="0"/>
          <w:numId w:val="44"/>
        </w:numPr>
        <w:spacing w:after="0" w:line="240" w:lineRule="auto"/>
        <w:jc w:val="both"/>
        <w:rPr>
          <w:rFonts w:ascii="Arial" w:hAnsi="Arial" w:cs="Arial"/>
        </w:rPr>
      </w:pPr>
      <w:r w:rsidRPr="004E720A">
        <w:rPr>
          <w:rFonts w:ascii="Arial" w:hAnsi="Arial" w:cs="Arial"/>
        </w:rPr>
        <w:t>Utilise</w:t>
      </w:r>
      <w:r w:rsidR="00D3473A" w:rsidRPr="004E720A">
        <w:rPr>
          <w:rFonts w:ascii="Arial" w:hAnsi="Arial" w:cs="Arial"/>
        </w:rPr>
        <w:t>r</w:t>
      </w:r>
      <w:r w:rsidRPr="004E720A">
        <w:rPr>
          <w:rFonts w:ascii="Arial" w:hAnsi="Arial" w:cs="Arial"/>
        </w:rPr>
        <w:t xml:space="preserve"> l'internet à domicile pour accéder </w:t>
      </w:r>
      <w:r w:rsidR="00D3473A" w:rsidRPr="004E720A">
        <w:rPr>
          <w:rFonts w:ascii="Arial" w:hAnsi="Arial" w:cs="Arial"/>
        </w:rPr>
        <w:t>aux</w:t>
      </w:r>
      <w:r w:rsidRPr="004E720A">
        <w:rPr>
          <w:rFonts w:ascii="Arial" w:hAnsi="Arial" w:cs="Arial"/>
        </w:rPr>
        <w:t xml:space="preserve"> courriels par le biais du webmail (</w:t>
      </w:r>
      <w:hyperlink r:id="rId76" w:history="1">
        <w:r w:rsidRPr="004E720A">
          <w:rPr>
            <w:rStyle w:val="Hyperlink"/>
            <w:rFonts w:ascii="Arial" w:hAnsi="Arial" w:cs="Arial"/>
          </w:rPr>
          <w:t>https:\\\\webmail.dfo-mpo.gc.ca</w:t>
        </w:r>
      </w:hyperlink>
      <w:r w:rsidRPr="004E720A">
        <w:rPr>
          <w:rFonts w:ascii="Arial" w:hAnsi="Arial" w:cs="Arial"/>
        </w:rPr>
        <w:t xml:space="preserve">) et pour accéder à Microsoft Teams, Outlook et Skype, si nécessaire. </w:t>
      </w:r>
      <w:r w:rsidR="00D3473A" w:rsidRPr="004E720A">
        <w:rPr>
          <w:rFonts w:ascii="Arial" w:hAnsi="Arial" w:cs="Arial"/>
        </w:rPr>
        <w:t>S</w:t>
      </w:r>
      <w:r w:rsidRPr="004E720A">
        <w:rPr>
          <w:rFonts w:ascii="Arial" w:hAnsi="Arial" w:cs="Arial"/>
        </w:rPr>
        <w:t xml:space="preserve">aisir </w:t>
      </w:r>
      <w:r w:rsidR="00D3473A" w:rsidRPr="004E720A">
        <w:rPr>
          <w:rFonts w:ascii="Arial" w:hAnsi="Arial" w:cs="Arial"/>
        </w:rPr>
        <w:t xml:space="preserve">le </w:t>
      </w:r>
      <w:r w:rsidRPr="004E720A">
        <w:rPr>
          <w:rFonts w:ascii="Arial" w:hAnsi="Arial" w:cs="Arial"/>
        </w:rPr>
        <w:t xml:space="preserve">nom d'utilisateur et mot de passe de réseau. </w:t>
      </w:r>
      <w:r w:rsidR="00D3473A" w:rsidRPr="004E720A">
        <w:rPr>
          <w:rFonts w:ascii="Arial" w:hAnsi="Arial" w:cs="Arial"/>
        </w:rPr>
        <w:t xml:space="preserve"> </w:t>
      </w:r>
    </w:p>
    <w:p w14:paraId="1919A8A1" w14:textId="5C9D385A" w:rsidR="00742599" w:rsidRPr="004E720A" w:rsidRDefault="00742599" w:rsidP="004E720A">
      <w:pPr>
        <w:pStyle w:val="ListParagraph"/>
        <w:numPr>
          <w:ilvl w:val="0"/>
          <w:numId w:val="44"/>
        </w:numPr>
        <w:spacing w:after="0" w:line="240" w:lineRule="auto"/>
        <w:jc w:val="both"/>
        <w:rPr>
          <w:rFonts w:ascii="Arial" w:hAnsi="Arial" w:cs="Arial"/>
        </w:rPr>
      </w:pPr>
      <w:r w:rsidRPr="004E720A">
        <w:rPr>
          <w:rFonts w:ascii="Arial" w:hAnsi="Arial" w:cs="Arial"/>
        </w:rPr>
        <w:t>Installe</w:t>
      </w:r>
      <w:r w:rsidR="00D3473A" w:rsidRPr="004E720A">
        <w:rPr>
          <w:rFonts w:ascii="Arial" w:hAnsi="Arial" w:cs="Arial"/>
        </w:rPr>
        <w:t>r</w:t>
      </w:r>
      <w:r w:rsidRPr="004E720A">
        <w:rPr>
          <w:rFonts w:ascii="Arial" w:hAnsi="Arial" w:cs="Arial"/>
        </w:rPr>
        <w:t xml:space="preserve"> </w:t>
      </w:r>
      <w:r w:rsidR="00D3473A" w:rsidRPr="004E720A">
        <w:rPr>
          <w:rFonts w:ascii="Arial" w:hAnsi="Arial" w:cs="Arial"/>
        </w:rPr>
        <w:t>l’</w:t>
      </w:r>
      <w:r w:rsidRPr="004E720A">
        <w:rPr>
          <w:rFonts w:ascii="Arial" w:hAnsi="Arial" w:cs="Arial"/>
        </w:rPr>
        <w:t xml:space="preserve">application régionale d'alerte mobile DFO/CCG pour recevoir des notifications de sécurité sur </w:t>
      </w:r>
      <w:r w:rsidR="00D3473A" w:rsidRPr="004E720A">
        <w:rPr>
          <w:rFonts w:ascii="Arial" w:hAnsi="Arial" w:cs="Arial"/>
        </w:rPr>
        <w:t>l’</w:t>
      </w:r>
      <w:r w:rsidRPr="004E720A">
        <w:rPr>
          <w:rFonts w:ascii="Arial" w:hAnsi="Arial" w:cs="Arial"/>
        </w:rPr>
        <w:t xml:space="preserve">appareil Android ou iPhone </w:t>
      </w:r>
      <w:r w:rsidR="00D3473A" w:rsidRPr="004E720A">
        <w:rPr>
          <w:rFonts w:ascii="Arial" w:hAnsi="Arial" w:cs="Arial"/>
        </w:rPr>
        <w:t xml:space="preserve">selon la </w:t>
      </w:r>
      <w:r w:rsidRPr="004E720A">
        <w:rPr>
          <w:rFonts w:ascii="Arial" w:hAnsi="Arial" w:cs="Arial"/>
        </w:rPr>
        <w:t>région (disponible sur Google Play et l'App Store d'Apple).</w:t>
      </w:r>
    </w:p>
    <w:p w14:paraId="0866DEF7" w14:textId="77777777" w:rsidR="00742599" w:rsidRPr="004E720A" w:rsidRDefault="00742599" w:rsidP="00742599"/>
    <w:p w14:paraId="6D845F3A" w14:textId="77777777" w:rsidR="00742599" w:rsidRPr="004E720A" w:rsidRDefault="00742599" w:rsidP="00742599">
      <w:pPr>
        <w:pStyle w:val="Heading2"/>
        <w:rPr>
          <w:rFonts w:ascii="Arial" w:hAnsi="Arial" w:cs="Arial"/>
          <w:i/>
          <w:color w:val="auto"/>
          <w:sz w:val="22"/>
          <w:szCs w:val="22"/>
        </w:rPr>
      </w:pPr>
      <w:bookmarkStart w:id="91" w:name="_Data_plans_on"/>
      <w:bookmarkStart w:id="92" w:name="_Toc41658394"/>
      <w:bookmarkStart w:id="93" w:name="_Toc36653138"/>
      <w:bookmarkEnd w:id="89"/>
      <w:bookmarkEnd w:id="90"/>
      <w:bookmarkEnd w:id="91"/>
      <w:r w:rsidRPr="004E720A">
        <w:rPr>
          <w:rFonts w:ascii="Arial" w:hAnsi="Arial" w:cs="Arial"/>
          <w:i/>
          <w:color w:val="auto"/>
          <w:sz w:val="22"/>
          <w:szCs w:val="22"/>
        </w:rPr>
        <w:lastRenderedPageBreak/>
        <w:t xml:space="preserve">Étapes supplémentaires </w:t>
      </w:r>
    </w:p>
    <w:p w14:paraId="408A079C" w14:textId="21E86EA9" w:rsidR="00742599" w:rsidRPr="004E720A" w:rsidRDefault="00742599" w:rsidP="004E720A">
      <w:pPr>
        <w:pStyle w:val="Heading2"/>
        <w:numPr>
          <w:ilvl w:val="0"/>
          <w:numId w:val="45"/>
        </w:numPr>
        <w:rPr>
          <w:rFonts w:ascii="Arial" w:hAnsi="Arial" w:cs="Arial"/>
          <w:color w:val="auto"/>
          <w:sz w:val="22"/>
          <w:szCs w:val="22"/>
        </w:rPr>
      </w:pPr>
      <w:r w:rsidRPr="004E720A">
        <w:rPr>
          <w:rFonts w:ascii="Arial" w:hAnsi="Arial" w:cs="Arial"/>
          <w:color w:val="auto"/>
          <w:sz w:val="22"/>
          <w:szCs w:val="22"/>
        </w:rPr>
        <w:t xml:space="preserve">Les courriels </w:t>
      </w:r>
      <w:r w:rsidR="001830D9" w:rsidRPr="004E720A">
        <w:rPr>
          <w:rFonts w:ascii="Arial" w:hAnsi="Arial" w:cs="Arial"/>
          <w:color w:val="auto"/>
          <w:sz w:val="22"/>
          <w:szCs w:val="22"/>
        </w:rPr>
        <w:t>en</w:t>
      </w:r>
      <w:r w:rsidRPr="004E720A">
        <w:rPr>
          <w:rFonts w:ascii="Arial" w:hAnsi="Arial" w:cs="Arial"/>
          <w:color w:val="auto"/>
          <w:sz w:val="22"/>
          <w:szCs w:val="22"/>
        </w:rPr>
        <w:t xml:space="preserve">cryptés ne fonctionnent que dans le cadre de </w:t>
      </w:r>
      <w:r w:rsidR="00D3473A" w:rsidRPr="004E720A">
        <w:rPr>
          <w:rFonts w:ascii="Arial" w:hAnsi="Arial" w:cs="Arial"/>
          <w:color w:val="auto"/>
          <w:sz w:val="22"/>
          <w:szCs w:val="22"/>
        </w:rPr>
        <w:t xml:space="preserve">la </w:t>
      </w:r>
      <w:r w:rsidRPr="004E720A">
        <w:rPr>
          <w:rFonts w:ascii="Arial" w:hAnsi="Arial" w:cs="Arial"/>
          <w:color w:val="auto"/>
          <w:sz w:val="22"/>
          <w:szCs w:val="22"/>
        </w:rPr>
        <w:t xml:space="preserve">messagerie de travail (DFO Outlook Client), donc </w:t>
      </w:r>
      <w:r w:rsidR="00D3473A" w:rsidRPr="004E720A">
        <w:rPr>
          <w:rFonts w:ascii="Arial" w:hAnsi="Arial" w:cs="Arial"/>
          <w:color w:val="auto"/>
          <w:sz w:val="22"/>
          <w:szCs w:val="22"/>
        </w:rPr>
        <w:t>s’</w:t>
      </w:r>
      <w:r w:rsidRPr="004E720A">
        <w:rPr>
          <w:rFonts w:ascii="Arial" w:hAnsi="Arial" w:cs="Arial"/>
          <w:color w:val="auto"/>
          <w:sz w:val="22"/>
          <w:szCs w:val="22"/>
        </w:rPr>
        <w:t>assure</w:t>
      </w:r>
      <w:r w:rsidR="00D3473A" w:rsidRPr="004E720A">
        <w:rPr>
          <w:rFonts w:ascii="Arial" w:hAnsi="Arial" w:cs="Arial"/>
          <w:color w:val="auto"/>
          <w:sz w:val="22"/>
          <w:szCs w:val="22"/>
        </w:rPr>
        <w:t>r</w:t>
      </w:r>
      <w:r w:rsidR="00F66FFA">
        <w:rPr>
          <w:rFonts w:ascii="Arial" w:hAnsi="Arial" w:cs="Arial"/>
          <w:color w:val="auto"/>
          <w:sz w:val="22"/>
          <w:szCs w:val="22"/>
        </w:rPr>
        <w:t xml:space="preserve"> </w:t>
      </w:r>
      <w:r w:rsidRPr="004E720A">
        <w:rPr>
          <w:rFonts w:ascii="Arial" w:hAnsi="Arial" w:cs="Arial"/>
          <w:color w:val="auto"/>
          <w:sz w:val="22"/>
          <w:szCs w:val="22"/>
        </w:rPr>
        <w:t xml:space="preserve">que </w:t>
      </w:r>
      <w:r w:rsidR="00D3473A" w:rsidRPr="004E720A">
        <w:rPr>
          <w:rFonts w:ascii="Arial" w:hAnsi="Arial" w:cs="Arial"/>
          <w:color w:val="auto"/>
          <w:sz w:val="22"/>
          <w:szCs w:val="22"/>
        </w:rPr>
        <w:t>l’</w:t>
      </w:r>
      <w:r w:rsidRPr="004E720A">
        <w:rPr>
          <w:rFonts w:ascii="Arial" w:hAnsi="Arial" w:cs="Arial"/>
          <w:color w:val="auto"/>
          <w:sz w:val="22"/>
          <w:szCs w:val="22"/>
        </w:rPr>
        <w:t xml:space="preserve">appareil est configuré pour décrypter les messages électroniques et les documents, si nécessaire. </w:t>
      </w:r>
    </w:p>
    <w:p w14:paraId="0A52CAFC" w14:textId="0387E034" w:rsidR="00742599" w:rsidRPr="004E720A" w:rsidRDefault="00742599" w:rsidP="004E720A">
      <w:pPr>
        <w:pStyle w:val="Heading2"/>
        <w:numPr>
          <w:ilvl w:val="0"/>
          <w:numId w:val="45"/>
        </w:numPr>
        <w:rPr>
          <w:rFonts w:ascii="Arial" w:hAnsi="Arial" w:cs="Arial"/>
          <w:color w:val="auto"/>
          <w:sz w:val="22"/>
          <w:szCs w:val="22"/>
        </w:rPr>
      </w:pPr>
      <w:r w:rsidRPr="004E720A">
        <w:rPr>
          <w:rFonts w:ascii="Arial" w:hAnsi="Arial" w:cs="Arial"/>
          <w:color w:val="auto"/>
          <w:sz w:val="22"/>
          <w:szCs w:val="22"/>
        </w:rPr>
        <w:t>Change</w:t>
      </w:r>
      <w:r w:rsidR="00D3473A" w:rsidRPr="004E720A">
        <w:rPr>
          <w:rFonts w:ascii="Arial" w:hAnsi="Arial" w:cs="Arial"/>
          <w:color w:val="auto"/>
          <w:sz w:val="22"/>
          <w:szCs w:val="22"/>
        </w:rPr>
        <w:t>r</w:t>
      </w:r>
      <w:r w:rsidRPr="004E720A">
        <w:rPr>
          <w:rFonts w:ascii="Arial" w:hAnsi="Arial" w:cs="Arial"/>
          <w:color w:val="auto"/>
          <w:sz w:val="22"/>
          <w:szCs w:val="22"/>
        </w:rPr>
        <w:t xml:space="preserve"> régulièrement le mot de passe </w:t>
      </w:r>
      <w:r w:rsidR="00D3473A" w:rsidRPr="004E720A">
        <w:rPr>
          <w:rFonts w:ascii="Arial" w:hAnsi="Arial" w:cs="Arial"/>
          <w:color w:val="auto"/>
          <w:sz w:val="22"/>
          <w:szCs w:val="22"/>
        </w:rPr>
        <w:t xml:space="preserve">pour accéder au </w:t>
      </w:r>
      <w:r w:rsidRPr="004E720A">
        <w:rPr>
          <w:rFonts w:ascii="Arial" w:hAnsi="Arial" w:cs="Arial"/>
          <w:color w:val="auto"/>
          <w:sz w:val="22"/>
          <w:szCs w:val="22"/>
        </w:rPr>
        <w:t xml:space="preserve">réseau. Le changer immédiatement pourrait éviter, ainsi qu'au service informatique, des problèmes dans les semaines à venir. </w:t>
      </w:r>
    </w:p>
    <w:p w14:paraId="2541DAD3" w14:textId="552668A8" w:rsidR="00742599" w:rsidRPr="004E720A" w:rsidRDefault="00742599" w:rsidP="004E720A">
      <w:pPr>
        <w:pStyle w:val="Heading2"/>
        <w:numPr>
          <w:ilvl w:val="0"/>
          <w:numId w:val="45"/>
        </w:numPr>
        <w:rPr>
          <w:rFonts w:ascii="Arial" w:hAnsi="Arial" w:cs="Arial"/>
          <w:color w:val="auto"/>
          <w:sz w:val="22"/>
          <w:szCs w:val="22"/>
        </w:rPr>
      </w:pPr>
      <w:r w:rsidRPr="004E720A">
        <w:rPr>
          <w:rFonts w:ascii="Arial" w:hAnsi="Arial" w:cs="Arial"/>
          <w:color w:val="auto"/>
          <w:sz w:val="22"/>
          <w:szCs w:val="22"/>
        </w:rPr>
        <w:t>Fai</w:t>
      </w:r>
      <w:r w:rsidR="00D3473A" w:rsidRPr="004E720A">
        <w:rPr>
          <w:rFonts w:ascii="Arial" w:hAnsi="Arial" w:cs="Arial"/>
          <w:color w:val="auto"/>
          <w:sz w:val="22"/>
          <w:szCs w:val="22"/>
        </w:rPr>
        <w:t>re</w:t>
      </w:r>
      <w:r w:rsidRPr="004E720A">
        <w:rPr>
          <w:rFonts w:ascii="Arial" w:hAnsi="Arial" w:cs="Arial"/>
          <w:color w:val="auto"/>
          <w:sz w:val="22"/>
          <w:szCs w:val="22"/>
        </w:rPr>
        <w:t xml:space="preserve"> preuve d'une extrême prudence lorsqu</w:t>
      </w:r>
      <w:r w:rsidR="00D3473A" w:rsidRPr="004E720A">
        <w:rPr>
          <w:rFonts w:ascii="Arial" w:hAnsi="Arial" w:cs="Arial"/>
          <w:color w:val="auto"/>
          <w:sz w:val="22"/>
          <w:szCs w:val="22"/>
        </w:rPr>
        <w:t>’on</w:t>
      </w:r>
      <w:r w:rsidRPr="004E720A">
        <w:rPr>
          <w:rFonts w:ascii="Arial" w:hAnsi="Arial" w:cs="Arial"/>
          <w:color w:val="auto"/>
          <w:sz w:val="22"/>
          <w:szCs w:val="22"/>
        </w:rPr>
        <w:t xml:space="preserve"> consulte un courrier électronique qui semble suspect. </w:t>
      </w:r>
      <w:r w:rsidR="00D3473A" w:rsidRPr="004E720A">
        <w:rPr>
          <w:rFonts w:ascii="Arial" w:hAnsi="Arial" w:cs="Arial"/>
          <w:color w:val="auto"/>
          <w:sz w:val="22"/>
          <w:szCs w:val="22"/>
        </w:rPr>
        <w:t>En cas de</w:t>
      </w:r>
      <w:r w:rsidRPr="004E720A">
        <w:rPr>
          <w:rFonts w:ascii="Arial" w:hAnsi="Arial" w:cs="Arial"/>
          <w:color w:val="auto"/>
          <w:sz w:val="22"/>
          <w:szCs w:val="22"/>
        </w:rPr>
        <w:t xml:space="preserve">doute, </w:t>
      </w:r>
      <w:r w:rsidR="00D3473A" w:rsidRPr="004E720A">
        <w:rPr>
          <w:rFonts w:ascii="Arial" w:hAnsi="Arial" w:cs="Arial"/>
          <w:color w:val="auto"/>
          <w:sz w:val="22"/>
          <w:szCs w:val="22"/>
        </w:rPr>
        <w:t>NE PAS OUVRIR</w:t>
      </w:r>
      <w:r w:rsidRPr="004E720A">
        <w:rPr>
          <w:rFonts w:ascii="Arial" w:hAnsi="Arial" w:cs="Arial"/>
          <w:color w:val="auto"/>
          <w:sz w:val="22"/>
          <w:szCs w:val="22"/>
        </w:rPr>
        <w:t xml:space="preserve"> le courriel ou ne </w:t>
      </w:r>
      <w:r w:rsidR="00D3473A" w:rsidRPr="004E720A">
        <w:rPr>
          <w:rFonts w:ascii="Arial" w:hAnsi="Arial" w:cs="Arial"/>
          <w:color w:val="auto"/>
          <w:sz w:val="22"/>
          <w:szCs w:val="22"/>
        </w:rPr>
        <w:t xml:space="preserve">pas </w:t>
      </w:r>
      <w:r w:rsidRPr="004E720A">
        <w:rPr>
          <w:rFonts w:ascii="Arial" w:hAnsi="Arial" w:cs="Arial"/>
          <w:color w:val="auto"/>
          <w:sz w:val="22"/>
          <w:szCs w:val="22"/>
        </w:rPr>
        <w:t>clique</w:t>
      </w:r>
      <w:r w:rsidR="00D3473A" w:rsidRPr="004E720A">
        <w:rPr>
          <w:rFonts w:ascii="Arial" w:hAnsi="Arial" w:cs="Arial"/>
          <w:color w:val="auto"/>
          <w:sz w:val="22"/>
          <w:szCs w:val="22"/>
        </w:rPr>
        <w:t>r</w:t>
      </w:r>
      <w:r w:rsidRPr="004E720A">
        <w:rPr>
          <w:rFonts w:ascii="Arial" w:hAnsi="Arial" w:cs="Arial"/>
          <w:color w:val="auto"/>
          <w:sz w:val="22"/>
          <w:szCs w:val="22"/>
        </w:rPr>
        <w:t xml:space="preserve"> sur aucun lien. </w:t>
      </w:r>
    </w:p>
    <w:p w14:paraId="6A7489BF" w14:textId="6A8D15C9" w:rsidR="00742599" w:rsidRPr="004E720A" w:rsidRDefault="00742599" w:rsidP="004E720A">
      <w:pPr>
        <w:pStyle w:val="Heading2"/>
        <w:numPr>
          <w:ilvl w:val="0"/>
          <w:numId w:val="45"/>
        </w:numPr>
        <w:rPr>
          <w:rFonts w:ascii="Arial" w:hAnsi="Arial" w:cs="Arial"/>
          <w:color w:val="auto"/>
          <w:sz w:val="22"/>
          <w:szCs w:val="22"/>
        </w:rPr>
      </w:pPr>
      <w:r w:rsidRPr="004E720A">
        <w:rPr>
          <w:rFonts w:ascii="Arial" w:hAnsi="Arial" w:cs="Arial"/>
          <w:color w:val="auto"/>
          <w:sz w:val="22"/>
          <w:szCs w:val="22"/>
        </w:rPr>
        <w:t>Installe</w:t>
      </w:r>
      <w:r w:rsidR="00D3473A" w:rsidRPr="004E720A">
        <w:rPr>
          <w:rFonts w:ascii="Arial" w:hAnsi="Arial" w:cs="Arial"/>
          <w:color w:val="auto"/>
          <w:sz w:val="22"/>
          <w:szCs w:val="22"/>
        </w:rPr>
        <w:t>r</w:t>
      </w:r>
      <w:r w:rsidRPr="004E720A">
        <w:rPr>
          <w:rFonts w:ascii="Arial" w:hAnsi="Arial" w:cs="Arial"/>
          <w:color w:val="auto"/>
          <w:sz w:val="22"/>
          <w:szCs w:val="22"/>
        </w:rPr>
        <w:t xml:space="preserve"> un espace de travail approprié à la maison, y compris une chaise confortable et un espace pour </w:t>
      </w:r>
      <w:r w:rsidR="00D3473A" w:rsidRPr="004E720A">
        <w:rPr>
          <w:rFonts w:ascii="Arial" w:hAnsi="Arial" w:cs="Arial"/>
          <w:color w:val="auto"/>
          <w:sz w:val="22"/>
          <w:szCs w:val="22"/>
        </w:rPr>
        <w:t>l’</w:t>
      </w:r>
      <w:r w:rsidRPr="004E720A">
        <w:rPr>
          <w:rFonts w:ascii="Arial" w:hAnsi="Arial" w:cs="Arial"/>
          <w:color w:val="auto"/>
          <w:sz w:val="22"/>
          <w:szCs w:val="22"/>
        </w:rPr>
        <w:t xml:space="preserve">ordinateur portable, tablette, téléphone ou autre équipement. </w:t>
      </w:r>
    </w:p>
    <w:p w14:paraId="13D54DF7" w14:textId="71C7938A" w:rsidR="00742599" w:rsidRPr="004E720A" w:rsidRDefault="00742599" w:rsidP="004E720A">
      <w:pPr>
        <w:pStyle w:val="Heading2"/>
        <w:numPr>
          <w:ilvl w:val="0"/>
          <w:numId w:val="45"/>
        </w:numPr>
        <w:rPr>
          <w:rFonts w:ascii="Arial" w:hAnsi="Arial" w:cs="Arial"/>
          <w:color w:val="auto"/>
          <w:sz w:val="22"/>
          <w:szCs w:val="22"/>
        </w:rPr>
      </w:pPr>
      <w:r w:rsidRPr="004E720A">
        <w:rPr>
          <w:rFonts w:ascii="Arial" w:hAnsi="Arial" w:cs="Arial"/>
          <w:color w:val="auto"/>
          <w:sz w:val="22"/>
          <w:szCs w:val="22"/>
        </w:rPr>
        <w:t>Prévo</w:t>
      </w:r>
      <w:r w:rsidR="00D3473A" w:rsidRPr="004E720A">
        <w:rPr>
          <w:rFonts w:ascii="Arial" w:hAnsi="Arial" w:cs="Arial"/>
          <w:color w:val="auto"/>
          <w:sz w:val="22"/>
          <w:szCs w:val="22"/>
        </w:rPr>
        <w:t>ir</w:t>
      </w:r>
      <w:r w:rsidR="00F66FFA">
        <w:rPr>
          <w:rFonts w:ascii="Arial" w:hAnsi="Arial" w:cs="Arial"/>
          <w:color w:val="auto"/>
          <w:sz w:val="22"/>
          <w:szCs w:val="22"/>
        </w:rPr>
        <w:t xml:space="preserve"> </w:t>
      </w:r>
      <w:r w:rsidRPr="004E720A">
        <w:rPr>
          <w:rFonts w:ascii="Arial" w:hAnsi="Arial" w:cs="Arial"/>
          <w:color w:val="auto"/>
          <w:sz w:val="22"/>
          <w:szCs w:val="22"/>
        </w:rPr>
        <w:t xml:space="preserve">de courtes pauses fréquentes, car </w:t>
      </w:r>
      <w:r w:rsidR="00D3473A" w:rsidRPr="004E720A">
        <w:rPr>
          <w:rFonts w:ascii="Arial" w:hAnsi="Arial" w:cs="Arial"/>
          <w:color w:val="auto"/>
          <w:sz w:val="22"/>
          <w:szCs w:val="22"/>
        </w:rPr>
        <w:t>l’</w:t>
      </w:r>
      <w:r w:rsidRPr="004E720A">
        <w:rPr>
          <w:rFonts w:ascii="Arial" w:hAnsi="Arial" w:cs="Arial"/>
          <w:color w:val="auto"/>
          <w:sz w:val="22"/>
          <w:szCs w:val="22"/>
        </w:rPr>
        <w:t xml:space="preserve">espace de travail </w:t>
      </w:r>
      <w:r w:rsidR="00D3473A" w:rsidRPr="004E720A">
        <w:rPr>
          <w:rFonts w:ascii="Arial" w:hAnsi="Arial" w:cs="Arial"/>
          <w:color w:val="auto"/>
          <w:sz w:val="22"/>
          <w:szCs w:val="22"/>
        </w:rPr>
        <w:t xml:space="preserve">à distance </w:t>
      </w:r>
      <w:r w:rsidRPr="004E720A">
        <w:rPr>
          <w:rFonts w:ascii="Arial" w:hAnsi="Arial" w:cs="Arial"/>
          <w:color w:val="auto"/>
          <w:sz w:val="22"/>
          <w:szCs w:val="22"/>
        </w:rPr>
        <w:t>n'aura probablement pas une configuration ergonomique</w:t>
      </w:r>
      <w:r w:rsidR="00D3473A" w:rsidRPr="004E720A">
        <w:rPr>
          <w:rFonts w:ascii="Arial" w:hAnsi="Arial" w:cs="Arial"/>
          <w:color w:val="auto"/>
          <w:sz w:val="22"/>
          <w:szCs w:val="22"/>
        </w:rPr>
        <w:t xml:space="preserve"> optimale</w:t>
      </w:r>
      <w:r w:rsidRPr="004E720A">
        <w:rPr>
          <w:rFonts w:ascii="Arial" w:hAnsi="Arial" w:cs="Arial"/>
          <w:color w:val="auto"/>
          <w:sz w:val="22"/>
          <w:szCs w:val="22"/>
        </w:rPr>
        <w:t xml:space="preserve">. </w:t>
      </w:r>
    </w:p>
    <w:p w14:paraId="791CAD95" w14:textId="0A1CC09F" w:rsidR="00742599" w:rsidRPr="004E720A" w:rsidRDefault="00D3473A" w:rsidP="004E720A">
      <w:pPr>
        <w:pStyle w:val="Heading2"/>
        <w:numPr>
          <w:ilvl w:val="0"/>
          <w:numId w:val="45"/>
        </w:numPr>
        <w:rPr>
          <w:rFonts w:ascii="Arial" w:hAnsi="Arial" w:cs="Arial"/>
          <w:color w:val="auto"/>
          <w:sz w:val="22"/>
          <w:szCs w:val="22"/>
        </w:rPr>
      </w:pPr>
      <w:r w:rsidRPr="004E720A">
        <w:rPr>
          <w:rFonts w:ascii="Arial" w:hAnsi="Arial" w:cs="Arial"/>
          <w:color w:val="auto"/>
          <w:sz w:val="22"/>
          <w:szCs w:val="22"/>
        </w:rPr>
        <w:t>S’a</w:t>
      </w:r>
      <w:r w:rsidR="00742599" w:rsidRPr="004E720A">
        <w:rPr>
          <w:rFonts w:ascii="Arial" w:hAnsi="Arial" w:cs="Arial"/>
          <w:color w:val="auto"/>
          <w:sz w:val="22"/>
          <w:szCs w:val="22"/>
        </w:rPr>
        <w:t>ssure</w:t>
      </w:r>
      <w:r w:rsidRPr="004E720A">
        <w:rPr>
          <w:rFonts w:ascii="Arial" w:hAnsi="Arial" w:cs="Arial"/>
          <w:color w:val="auto"/>
          <w:sz w:val="22"/>
          <w:szCs w:val="22"/>
        </w:rPr>
        <w:t>r</w:t>
      </w:r>
      <w:r w:rsidR="00742599" w:rsidRPr="004E720A">
        <w:rPr>
          <w:rFonts w:ascii="Arial" w:hAnsi="Arial" w:cs="Arial"/>
          <w:color w:val="auto"/>
          <w:sz w:val="22"/>
          <w:szCs w:val="22"/>
        </w:rPr>
        <w:t xml:space="preserve"> de disposer d'un espace de rangement verrouillable pour tout matériel lié au travail nécessitant un confinement de sécurité, le cas échéant. </w:t>
      </w:r>
    </w:p>
    <w:p w14:paraId="5C3C1773" w14:textId="2A5050D6" w:rsidR="00742599" w:rsidRPr="004E720A" w:rsidRDefault="00742599" w:rsidP="004E720A">
      <w:pPr>
        <w:pStyle w:val="Heading2"/>
        <w:numPr>
          <w:ilvl w:val="0"/>
          <w:numId w:val="45"/>
        </w:numPr>
        <w:rPr>
          <w:rFonts w:ascii="Arial" w:hAnsi="Arial" w:cs="Arial"/>
          <w:color w:val="auto"/>
          <w:sz w:val="22"/>
          <w:szCs w:val="22"/>
        </w:rPr>
      </w:pPr>
      <w:r w:rsidRPr="004E720A">
        <w:rPr>
          <w:rFonts w:ascii="Arial" w:hAnsi="Arial" w:cs="Arial"/>
          <w:color w:val="auto"/>
          <w:sz w:val="22"/>
          <w:szCs w:val="22"/>
        </w:rPr>
        <w:t>Parle</w:t>
      </w:r>
      <w:r w:rsidR="001177DE" w:rsidRPr="004E720A">
        <w:rPr>
          <w:rFonts w:ascii="Arial" w:hAnsi="Arial" w:cs="Arial"/>
          <w:color w:val="auto"/>
          <w:sz w:val="22"/>
          <w:szCs w:val="22"/>
        </w:rPr>
        <w:t>r</w:t>
      </w:r>
      <w:r w:rsidRPr="004E720A">
        <w:rPr>
          <w:rFonts w:ascii="Arial" w:hAnsi="Arial" w:cs="Arial"/>
          <w:color w:val="auto"/>
          <w:sz w:val="22"/>
          <w:szCs w:val="22"/>
        </w:rPr>
        <w:t xml:space="preserve"> </w:t>
      </w:r>
      <w:r w:rsidR="001177DE" w:rsidRPr="004E720A">
        <w:rPr>
          <w:rFonts w:ascii="Arial" w:hAnsi="Arial" w:cs="Arial"/>
          <w:color w:val="auto"/>
          <w:sz w:val="22"/>
          <w:szCs w:val="22"/>
        </w:rPr>
        <w:t>au</w:t>
      </w:r>
      <w:r w:rsidRPr="004E720A">
        <w:rPr>
          <w:rFonts w:ascii="Arial" w:hAnsi="Arial" w:cs="Arial"/>
          <w:color w:val="auto"/>
          <w:sz w:val="22"/>
          <w:szCs w:val="22"/>
        </w:rPr>
        <w:t xml:space="preserve"> responsable </w:t>
      </w:r>
      <w:r w:rsidR="001177DE" w:rsidRPr="004E720A">
        <w:rPr>
          <w:rFonts w:ascii="Arial" w:hAnsi="Arial" w:cs="Arial"/>
          <w:color w:val="auto"/>
          <w:sz w:val="22"/>
          <w:szCs w:val="22"/>
        </w:rPr>
        <w:t>en cas</w:t>
      </w:r>
      <w:r w:rsidRPr="004E720A">
        <w:rPr>
          <w:rFonts w:ascii="Arial" w:hAnsi="Arial" w:cs="Arial"/>
          <w:color w:val="auto"/>
          <w:sz w:val="22"/>
          <w:szCs w:val="22"/>
        </w:rPr>
        <w:t xml:space="preserve"> de questions ou de préoccupations. </w:t>
      </w:r>
    </w:p>
    <w:p w14:paraId="085C8D64" w14:textId="77777777" w:rsidR="00742599" w:rsidRPr="004E720A" w:rsidRDefault="00742599" w:rsidP="00742599">
      <w:pPr>
        <w:pStyle w:val="Heading2"/>
        <w:rPr>
          <w:rFonts w:ascii="Arial" w:hAnsi="Arial" w:cs="Arial"/>
          <w:b/>
          <w:color w:val="auto"/>
          <w:sz w:val="22"/>
          <w:szCs w:val="22"/>
        </w:rPr>
      </w:pPr>
    </w:p>
    <w:bookmarkEnd w:id="92"/>
    <w:bookmarkEnd w:id="93"/>
    <w:p w14:paraId="61A8FD68" w14:textId="77777777" w:rsidR="00742599" w:rsidRPr="004E720A" w:rsidRDefault="00742599" w:rsidP="00742599">
      <w:pPr>
        <w:spacing w:after="40" w:line="252" w:lineRule="auto"/>
        <w:rPr>
          <w:rFonts w:ascii="Arial" w:eastAsiaTheme="majorEastAsia" w:hAnsi="Arial" w:cs="Arial"/>
          <w:i/>
        </w:rPr>
      </w:pPr>
      <w:r w:rsidRPr="004E720A">
        <w:rPr>
          <w:rFonts w:ascii="Arial" w:eastAsiaTheme="majorEastAsia" w:hAnsi="Arial" w:cs="Arial"/>
          <w:i/>
        </w:rPr>
        <w:t xml:space="preserve">Plans de données sur les appareils cellulaires </w:t>
      </w:r>
    </w:p>
    <w:p w14:paraId="2B0E74F2" w14:textId="77777777" w:rsidR="00742599" w:rsidRPr="004E720A" w:rsidRDefault="00742599" w:rsidP="00742599">
      <w:pPr>
        <w:spacing w:after="40" w:line="252" w:lineRule="auto"/>
        <w:rPr>
          <w:rFonts w:ascii="Arial" w:eastAsiaTheme="majorEastAsia" w:hAnsi="Arial" w:cs="Arial"/>
          <w:b/>
        </w:rPr>
      </w:pPr>
    </w:p>
    <w:p w14:paraId="64A92C8C" w14:textId="77777777" w:rsidR="00742599" w:rsidRPr="004E720A" w:rsidRDefault="00742599" w:rsidP="00742599">
      <w:pPr>
        <w:spacing w:after="40" w:line="252" w:lineRule="auto"/>
        <w:rPr>
          <w:rFonts w:ascii="Arial" w:eastAsiaTheme="majorEastAsia" w:hAnsi="Arial" w:cs="Arial"/>
        </w:rPr>
      </w:pPr>
      <w:r w:rsidRPr="004E720A">
        <w:rPr>
          <w:rFonts w:ascii="Arial" w:eastAsiaTheme="majorEastAsia" w:hAnsi="Arial" w:cs="Arial"/>
        </w:rPr>
        <w:t>Les données disponibles dans le cadre des plans de données standard augmenteront automatiquement dès que la limite actuelle de 2 Go sera atteinte chaque mois civil (de 2 Go à 5, 15, puis 25 Go). Au début de chaque mois, les plans de données reviendront à la limite standard de 2 Go ; toutefois, ils augmenteront pour le mois comme indiqué ci-dessus si des données supplémentaires sont nécessaires.</w:t>
      </w:r>
    </w:p>
    <w:p w14:paraId="491EDF62" w14:textId="0AA99089" w:rsidR="00742599" w:rsidRPr="004E720A" w:rsidRDefault="00742599" w:rsidP="00742599">
      <w:pPr>
        <w:spacing w:after="40" w:line="252" w:lineRule="auto"/>
        <w:rPr>
          <w:rFonts w:ascii="Arial" w:eastAsiaTheme="majorEastAsia" w:hAnsi="Arial" w:cs="Arial"/>
        </w:rPr>
      </w:pPr>
      <w:r w:rsidRPr="004E720A">
        <w:rPr>
          <w:rFonts w:ascii="Arial" w:eastAsiaTheme="majorEastAsia" w:hAnsi="Arial" w:cs="Arial"/>
        </w:rPr>
        <w:t>Malheureusement, il se peut que</w:t>
      </w:r>
      <w:r w:rsidR="001177DE" w:rsidRPr="004E720A">
        <w:rPr>
          <w:rFonts w:ascii="Arial" w:eastAsiaTheme="majorEastAsia" w:hAnsi="Arial" w:cs="Arial"/>
        </w:rPr>
        <w:t xml:space="preserve"> les employés reçoivent</w:t>
      </w:r>
      <w:r w:rsidRPr="004E720A">
        <w:rPr>
          <w:rFonts w:ascii="Arial" w:eastAsiaTheme="majorEastAsia" w:hAnsi="Arial" w:cs="Arial"/>
        </w:rPr>
        <w:t xml:space="preserve"> des messages d'avertissement en cas de dépassement de la limite ; toutefois, ces messages peuvent être ignorés pour le moment, car le CSD a indiqué que les frais supplémentaires ne s'appliqueront pas. </w:t>
      </w:r>
    </w:p>
    <w:p w14:paraId="406C9B5A" w14:textId="77777777" w:rsidR="00742599" w:rsidRPr="004E720A" w:rsidRDefault="00742599" w:rsidP="00742599">
      <w:pPr>
        <w:spacing w:after="40" w:line="252" w:lineRule="auto"/>
        <w:rPr>
          <w:rFonts w:ascii="Arial" w:eastAsiaTheme="majorEastAsia" w:hAnsi="Arial" w:cs="Arial"/>
          <w:i/>
        </w:rPr>
      </w:pPr>
    </w:p>
    <w:p w14:paraId="2190A2FD" w14:textId="77777777" w:rsidR="00742599" w:rsidRPr="004E720A" w:rsidRDefault="00742599" w:rsidP="00742599">
      <w:pPr>
        <w:spacing w:after="40" w:line="252" w:lineRule="auto"/>
        <w:rPr>
          <w:rFonts w:ascii="Arial" w:eastAsiaTheme="majorEastAsia" w:hAnsi="Arial" w:cs="Arial"/>
          <w:i/>
        </w:rPr>
      </w:pPr>
      <w:r w:rsidRPr="004E720A">
        <w:rPr>
          <w:rFonts w:ascii="Arial" w:eastAsiaTheme="majorEastAsia" w:hAnsi="Arial" w:cs="Arial"/>
          <w:i/>
        </w:rPr>
        <w:t xml:space="preserve">Messages d'hameçonnage </w:t>
      </w:r>
    </w:p>
    <w:p w14:paraId="44C98ED7" w14:textId="77777777" w:rsidR="00742599" w:rsidRPr="004E720A" w:rsidRDefault="00742599" w:rsidP="00742599">
      <w:pPr>
        <w:spacing w:after="40" w:line="252" w:lineRule="auto"/>
        <w:rPr>
          <w:rFonts w:ascii="Arial" w:eastAsiaTheme="majorEastAsia" w:hAnsi="Arial" w:cs="Arial"/>
          <w:b/>
        </w:rPr>
      </w:pPr>
    </w:p>
    <w:p w14:paraId="03799A29" w14:textId="261A9F54" w:rsidR="00742599" w:rsidRPr="004E720A" w:rsidRDefault="00742599" w:rsidP="004E720A">
      <w:pPr>
        <w:pStyle w:val="ListParagraph"/>
        <w:numPr>
          <w:ilvl w:val="0"/>
          <w:numId w:val="46"/>
        </w:numPr>
        <w:spacing w:after="40" w:line="252" w:lineRule="auto"/>
        <w:rPr>
          <w:rFonts w:ascii="Arial" w:eastAsiaTheme="majorEastAsia" w:hAnsi="Arial" w:cs="Arial"/>
        </w:rPr>
      </w:pPr>
      <w:r w:rsidRPr="004E720A">
        <w:rPr>
          <w:rFonts w:ascii="Arial" w:eastAsiaTheme="majorEastAsia" w:hAnsi="Arial" w:cs="Arial"/>
        </w:rPr>
        <w:t>Pendant la crise actuelle, on s'attend à ce que les criminels qui se livrent à des campagnes de phishing par courrier électronique augmentent leurs activités malveillantes. Il est important d'être très prudents et de rester vigilants pour contrecarrer ces actions malveillantes.</w:t>
      </w:r>
    </w:p>
    <w:p w14:paraId="6B1BD861" w14:textId="215696C3" w:rsidR="00742599" w:rsidRPr="004E720A" w:rsidRDefault="001177DE" w:rsidP="004E720A">
      <w:pPr>
        <w:pStyle w:val="ListParagraph"/>
        <w:numPr>
          <w:ilvl w:val="0"/>
          <w:numId w:val="46"/>
        </w:numPr>
        <w:spacing w:after="40" w:line="252" w:lineRule="auto"/>
        <w:rPr>
          <w:rFonts w:ascii="Arial" w:hAnsi="Arial" w:cs="Arial"/>
          <w:bCs/>
        </w:rPr>
      </w:pPr>
      <w:r w:rsidRPr="004E720A">
        <w:rPr>
          <w:rFonts w:ascii="Arial" w:hAnsi="Arial" w:cs="Arial"/>
          <w:bCs/>
        </w:rPr>
        <w:t xml:space="preserve">Ne pas </w:t>
      </w:r>
      <w:r w:rsidR="00742599" w:rsidRPr="004E720A">
        <w:rPr>
          <w:rFonts w:ascii="Arial" w:hAnsi="Arial" w:cs="Arial"/>
          <w:bCs/>
        </w:rPr>
        <w:t>oublie</w:t>
      </w:r>
      <w:r w:rsidRPr="004E720A">
        <w:rPr>
          <w:rFonts w:ascii="Arial" w:hAnsi="Arial" w:cs="Arial"/>
          <w:bCs/>
        </w:rPr>
        <w:t>r</w:t>
      </w:r>
      <w:r w:rsidR="00F66FFA">
        <w:rPr>
          <w:rFonts w:ascii="Arial" w:hAnsi="Arial" w:cs="Arial"/>
          <w:bCs/>
        </w:rPr>
        <w:t xml:space="preserve"> </w:t>
      </w:r>
      <w:r w:rsidR="00742599" w:rsidRPr="004E720A">
        <w:rPr>
          <w:rFonts w:ascii="Arial" w:hAnsi="Arial" w:cs="Arial"/>
          <w:bCs/>
        </w:rPr>
        <w:t xml:space="preserve">les conseils importants suivants :  </w:t>
      </w:r>
    </w:p>
    <w:p w14:paraId="2648F800" w14:textId="1842B7AA" w:rsidR="00742599" w:rsidRPr="004E720A" w:rsidRDefault="001177DE" w:rsidP="004E720A">
      <w:pPr>
        <w:pStyle w:val="ListParagraph"/>
        <w:numPr>
          <w:ilvl w:val="0"/>
          <w:numId w:val="46"/>
        </w:numPr>
        <w:spacing w:after="40" w:line="252" w:lineRule="auto"/>
        <w:rPr>
          <w:rFonts w:ascii="Arial" w:hAnsi="Arial" w:cs="Arial"/>
          <w:bCs/>
        </w:rPr>
      </w:pPr>
      <w:r w:rsidRPr="004E720A">
        <w:rPr>
          <w:rFonts w:ascii="Arial" w:hAnsi="Arial" w:cs="Arial"/>
          <w:bCs/>
        </w:rPr>
        <w:t>Se m</w:t>
      </w:r>
      <w:r w:rsidR="00742599" w:rsidRPr="004E720A">
        <w:rPr>
          <w:rFonts w:ascii="Arial" w:hAnsi="Arial" w:cs="Arial"/>
          <w:bCs/>
        </w:rPr>
        <w:t>éfie</w:t>
      </w:r>
      <w:r w:rsidRPr="004E720A">
        <w:rPr>
          <w:rFonts w:ascii="Arial" w:hAnsi="Arial" w:cs="Arial"/>
          <w:bCs/>
        </w:rPr>
        <w:t>r</w:t>
      </w:r>
      <w:r w:rsidR="00F66FFA">
        <w:rPr>
          <w:rFonts w:ascii="Arial" w:hAnsi="Arial" w:cs="Arial"/>
          <w:bCs/>
        </w:rPr>
        <w:t xml:space="preserve"> </w:t>
      </w:r>
      <w:r w:rsidR="00742599" w:rsidRPr="004E720A">
        <w:rPr>
          <w:rFonts w:ascii="Arial" w:hAnsi="Arial" w:cs="Arial"/>
          <w:bCs/>
        </w:rPr>
        <w:t xml:space="preserve">des demandes d'informations personnelles en ligne : Un courriel sur le thème des coronavirus qui cherche à obtenir des informations personnelles comme </w:t>
      </w:r>
      <w:r w:rsidRPr="004E720A">
        <w:rPr>
          <w:rFonts w:ascii="Arial" w:hAnsi="Arial" w:cs="Arial"/>
          <w:bCs/>
        </w:rPr>
        <w:t xml:space="preserve">un </w:t>
      </w:r>
      <w:r w:rsidR="00742599" w:rsidRPr="004E720A">
        <w:rPr>
          <w:rFonts w:ascii="Arial" w:hAnsi="Arial" w:cs="Arial"/>
          <w:bCs/>
        </w:rPr>
        <w:t xml:space="preserve">numéro de sécurité sociale ou </w:t>
      </w:r>
      <w:r w:rsidRPr="004E720A">
        <w:rPr>
          <w:rFonts w:ascii="Arial" w:hAnsi="Arial" w:cs="Arial"/>
          <w:bCs/>
        </w:rPr>
        <w:t xml:space="preserve">les </w:t>
      </w:r>
      <w:r w:rsidR="00742599" w:rsidRPr="004E720A">
        <w:rPr>
          <w:rFonts w:ascii="Arial" w:hAnsi="Arial" w:cs="Arial"/>
          <w:bCs/>
        </w:rPr>
        <w:t xml:space="preserve">informations de connexion est une escroquerie par hameçonnage. Les organismes gouvernementaux légitimes ne demanderont jamais ces informations. Ne </w:t>
      </w:r>
      <w:r w:rsidRPr="004E720A">
        <w:rPr>
          <w:rFonts w:ascii="Arial" w:hAnsi="Arial" w:cs="Arial"/>
          <w:bCs/>
        </w:rPr>
        <w:t xml:space="preserve">jamais </w:t>
      </w:r>
      <w:r w:rsidR="00742599" w:rsidRPr="004E720A">
        <w:rPr>
          <w:rFonts w:ascii="Arial" w:hAnsi="Arial" w:cs="Arial"/>
          <w:bCs/>
        </w:rPr>
        <w:t>répond</w:t>
      </w:r>
      <w:r w:rsidRPr="004E720A">
        <w:rPr>
          <w:rFonts w:ascii="Arial" w:hAnsi="Arial" w:cs="Arial"/>
          <w:bCs/>
        </w:rPr>
        <w:t>re</w:t>
      </w:r>
      <w:r w:rsidR="00742599" w:rsidRPr="004E720A">
        <w:rPr>
          <w:rFonts w:ascii="Arial" w:hAnsi="Arial" w:cs="Arial"/>
          <w:bCs/>
        </w:rPr>
        <w:t xml:space="preserve"> pas à ce courriel et/ou ne fourni</w:t>
      </w:r>
      <w:r w:rsidRPr="004E720A">
        <w:rPr>
          <w:rFonts w:ascii="Arial" w:hAnsi="Arial" w:cs="Arial"/>
          <w:bCs/>
        </w:rPr>
        <w:t>r</w:t>
      </w:r>
      <w:r w:rsidR="00742599" w:rsidRPr="004E720A">
        <w:rPr>
          <w:rFonts w:ascii="Arial" w:hAnsi="Arial" w:cs="Arial"/>
          <w:bCs/>
        </w:rPr>
        <w:t xml:space="preserve"> pas vos données personnelles. Supprime</w:t>
      </w:r>
      <w:r w:rsidRPr="004E720A">
        <w:rPr>
          <w:rFonts w:ascii="Arial" w:hAnsi="Arial" w:cs="Arial"/>
          <w:bCs/>
        </w:rPr>
        <w:t>r</w:t>
      </w:r>
      <w:r w:rsidR="00742599" w:rsidRPr="004E720A">
        <w:rPr>
          <w:rFonts w:ascii="Arial" w:hAnsi="Arial" w:cs="Arial"/>
          <w:bCs/>
        </w:rPr>
        <w:t xml:space="preserve"> le courrier électronique.</w:t>
      </w:r>
    </w:p>
    <w:p w14:paraId="585EEE17" w14:textId="22E505D0" w:rsidR="00742599" w:rsidRPr="004E720A" w:rsidRDefault="00742599" w:rsidP="004E720A">
      <w:pPr>
        <w:pStyle w:val="ListParagraph"/>
        <w:numPr>
          <w:ilvl w:val="0"/>
          <w:numId w:val="47"/>
        </w:numPr>
        <w:spacing w:after="40" w:line="252" w:lineRule="auto"/>
        <w:rPr>
          <w:rFonts w:ascii="Arial" w:hAnsi="Arial" w:cs="Arial"/>
          <w:bCs/>
        </w:rPr>
      </w:pPr>
      <w:r w:rsidRPr="004E720A">
        <w:rPr>
          <w:rFonts w:ascii="Arial" w:hAnsi="Arial" w:cs="Arial"/>
          <w:bCs/>
        </w:rPr>
        <w:t>Vérifie</w:t>
      </w:r>
      <w:r w:rsidR="001177DE" w:rsidRPr="004E720A">
        <w:rPr>
          <w:rFonts w:ascii="Arial" w:hAnsi="Arial" w:cs="Arial"/>
          <w:bCs/>
        </w:rPr>
        <w:t>r</w:t>
      </w:r>
      <w:r w:rsidRPr="004E720A">
        <w:rPr>
          <w:rFonts w:ascii="Arial" w:hAnsi="Arial" w:cs="Arial"/>
          <w:bCs/>
        </w:rPr>
        <w:t xml:space="preserve"> l'adresse électronique ou le lien : </w:t>
      </w:r>
      <w:r w:rsidR="001177DE" w:rsidRPr="004E720A">
        <w:rPr>
          <w:rFonts w:ascii="Arial" w:hAnsi="Arial" w:cs="Arial"/>
          <w:bCs/>
        </w:rPr>
        <w:t>I</w:t>
      </w:r>
      <w:r w:rsidRPr="004E720A">
        <w:rPr>
          <w:rFonts w:ascii="Arial" w:hAnsi="Arial" w:cs="Arial"/>
          <w:bCs/>
        </w:rPr>
        <w:t xml:space="preserve">nspecter un lien en passant le bouton de votre souris sur l'URL pour voir où il mène. Parfois, il est évident que l'adresse web n'est pas </w:t>
      </w:r>
      <w:r w:rsidRPr="004E720A">
        <w:rPr>
          <w:rFonts w:ascii="Arial" w:hAnsi="Arial" w:cs="Arial"/>
          <w:bCs/>
        </w:rPr>
        <w:lastRenderedPageBreak/>
        <w:t xml:space="preserve">légitime ; cependant, les hameçonneurs peuvent créer des liens qui ressemblent beaucoup à des adresses légitimes. Supprimer le courrier électronique. </w:t>
      </w:r>
    </w:p>
    <w:p w14:paraId="4CE0DD3E" w14:textId="5B14436C" w:rsidR="00742599" w:rsidRPr="004E720A" w:rsidRDefault="00742599" w:rsidP="004E720A">
      <w:pPr>
        <w:pStyle w:val="ListParagraph"/>
        <w:numPr>
          <w:ilvl w:val="0"/>
          <w:numId w:val="47"/>
        </w:numPr>
        <w:spacing w:after="40" w:line="252" w:lineRule="auto"/>
        <w:rPr>
          <w:rFonts w:ascii="Arial" w:hAnsi="Arial" w:cs="Arial"/>
          <w:bCs/>
        </w:rPr>
      </w:pPr>
      <w:r w:rsidRPr="004E720A">
        <w:rPr>
          <w:rFonts w:ascii="Arial" w:hAnsi="Arial" w:cs="Arial"/>
          <w:bCs/>
        </w:rPr>
        <w:t>Surveille</w:t>
      </w:r>
      <w:r w:rsidR="001177DE" w:rsidRPr="004E720A">
        <w:rPr>
          <w:rFonts w:ascii="Arial" w:hAnsi="Arial" w:cs="Arial"/>
          <w:bCs/>
        </w:rPr>
        <w:t>r</w:t>
      </w:r>
      <w:r w:rsidRPr="004E720A">
        <w:rPr>
          <w:rFonts w:ascii="Arial" w:hAnsi="Arial" w:cs="Arial"/>
          <w:bCs/>
        </w:rPr>
        <w:t xml:space="preserve"> les fautes d'orthographe et de grammaire : Si un courriel contient des fautes d'orthographe, de ponctuation et de grammaire,</w:t>
      </w:r>
      <w:r w:rsidR="00F66FFA">
        <w:rPr>
          <w:rFonts w:ascii="Arial" w:hAnsi="Arial" w:cs="Arial"/>
          <w:bCs/>
        </w:rPr>
        <w:t xml:space="preserve"> ou s’il n’est pas bilingue</w:t>
      </w:r>
      <w:r w:rsidRPr="004E720A">
        <w:rPr>
          <w:rFonts w:ascii="Arial" w:hAnsi="Arial" w:cs="Arial"/>
          <w:bCs/>
        </w:rPr>
        <w:t xml:space="preserve"> c'est probablement le signe </w:t>
      </w:r>
      <w:r w:rsidR="001177DE" w:rsidRPr="004E720A">
        <w:rPr>
          <w:rFonts w:ascii="Arial" w:hAnsi="Arial" w:cs="Arial"/>
          <w:bCs/>
        </w:rPr>
        <w:t>qu’il s’agit</w:t>
      </w:r>
      <w:r w:rsidR="00F66FFA">
        <w:rPr>
          <w:rFonts w:ascii="Arial" w:hAnsi="Arial" w:cs="Arial"/>
          <w:bCs/>
        </w:rPr>
        <w:t xml:space="preserve"> </w:t>
      </w:r>
      <w:r w:rsidR="001177DE" w:rsidRPr="004E720A">
        <w:rPr>
          <w:rFonts w:ascii="Arial" w:hAnsi="Arial" w:cs="Arial"/>
          <w:bCs/>
        </w:rPr>
        <w:t>d’</w:t>
      </w:r>
      <w:r w:rsidRPr="004E720A">
        <w:rPr>
          <w:rFonts w:ascii="Arial" w:hAnsi="Arial" w:cs="Arial"/>
          <w:bCs/>
        </w:rPr>
        <w:t>un courriel de phishing. Supprime</w:t>
      </w:r>
      <w:r w:rsidR="001177DE" w:rsidRPr="004E720A">
        <w:rPr>
          <w:rFonts w:ascii="Arial" w:hAnsi="Arial" w:cs="Arial"/>
          <w:bCs/>
        </w:rPr>
        <w:t>r</w:t>
      </w:r>
      <w:r w:rsidRPr="004E720A">
        <w:rPr>
          <w:rFonts w:ascii="Arial" w:hAnsi="Arial" w:cs="Arial"/>
          <w:bCs/>
        </w:rPr>
        <w:t xml:space="preserve"> le courrier électronique.</w:t>
      </w:r>
    </w:p>
    <w:p w14:paraId="69947B26" w14:textId="26D2CF64" w:rsidR="00742599" w:rsidRPr="004E720A" w:rsidRDefault="00742599" w:rsidP="004E720A">
      <w:pPr>
        <w:pStyle w:val="ListParagraph"/>
        <w:numPr>
          <w:ilvl w:val="0"/>
          <w:numId w:val="47"/>
        </w:numPr>
        <w:spacing w:after="40" w:line="252" w:lineRule="auto"/>
        <w:rPr>
          <w:rFonts w:ascii="Arial" w:hAnsi="Arial" w:cs="Arial"/>
          <w:bCs/>
        </w:rPr>
      </w:pPr>
      <w:r w:rsidRPr="004E720A">
        <w:rPr>
          <w:rFonts w:ascii="Arial" w:hAnsi="Arial" w:cs="Arial"/>
          <w:bCs/>
        </w:rPr>
        <w:t>Évite</w:t>
      </w:r>
      <w:r w:rsidR="001177DE" w:rsidRPr="004E720A">
        <w:rPr>
          <w:rFonts w:ascii="Arial" w:hAnsi="Arial" w:cs="Arial"/>
          <w:bCs/>
        </w:rPr>
        <w:t>r</w:t>
      </w:r>
      <w:r w:rsidRPr="004E720A">
        <w:rPr>
          <w:rFonts w:ascii="Arial" w:hAnsi="Arial" w:cs="Arial"/>
          <w:bCs/>
        </w:rPr>
        <w:t xml:space="preserve"> les courriels qui poussent à agir maintenant : Les courriels de phishing créent souvent un sentiment d'urgence ou exigent une action immédiate. L'objectif est de faire cliquer sur un lien et de communiquer immédiatement des informations personnelles. Supprime</w:t>
      </w:r>
      <w:r w:rsidR="001177DE" w:rsidRPr="004E720A">
        <w:rPr>
          <w:rFonts w:ascii="Arial" w:hAnsi="Arial" w:cs="Arial"/>
          <w:bCs/>
        </w:rPr>
        <w:t>r</w:t>
      </w:r>
      <w:r w:rsidRPr="004E720A">
        <w:rPr>
          <w:rFonts w:ascii="Arial" w:hAnsi="Arial" w:cs="Arial"/>
          <w:bCs/>
        </w:rPr>
        <w:t xml:space="preserve"> le courrier électronique.</w:t>
      </w:r>
    </w:p>
    <w:p w14:paraId="004542AA" w14:textId="77777777" w:rsidR="00742599" w:rsidRPr="004E720A" w:rsidRDefault="00742599" w:rsidP="00742599">
      <w:pPr>
        <w:spacing w:after="40" w:line="252" w:lineRule="auto"/>
        <w:rPr>
          <w:rFonts w:ascii="Arial" w:hAnsi="Arial" w:cs="Arial"/>
        </w:rPr>
      </w:pPr>
      <w:r w:rsidRPr="004E720A">
        <w:rPr>
          <w:rFonts w:ascii="Arial" w:hAnsi="Arial" w:cs="Arial"/>
        </w:rPr>
        <w:t> </w:t>
      </w:r>
    </w:p>
    <w:p w14:paraId="7C1B2FC6" w14:textId="77777777" w:rsidR="00742599" w:rsidRPr="004E720A" w:rsidRDefault="00742599" w:rsidP="00742599">
      <w:pPr>
        <w:spacing w:after="0" w:line="240" w:lineRule="auto"/>
        <w:rPr>
          <w:rFonts w:ascii="Arial" w:eastAsiaTheme="majorEastAsia" w:hAnsi="Arial" w:cs="Arial"/>
          <w:i/>
        </w:rPr>
      </w:pPr>
      <w:r w:rsidRPr="004E720A">
        <w:rPr>
          <w:rFonts w:ascii="Arial" w:eastAsiaTheme="majorEastAsia" w:hAnsi="Arial" w:cs="Arial"/>
          <w:i/>
        </w:rPr>
        <w:t>Demandes d'équipements informatiques</w:t>
      </w:r>
    </w:p>
    <w:p w14:paraId="3A04ABBA" w14:textId="77777777" w:rsidR="00742599" w:rsidRPr="004E720A" w:rsidRDefault="00742599" w:rsidP="00742599">
      <w:pPr>
        <w:spacing w:after="0" w:line="240" w:lineRule="auto"/>
        <w:rPr>
          <w:rFonts w:ascii="Arial" w:eastAsiaTheme="majorEastAsia" w:hAnsi="Arial" w:cs="Arial"/>
        </w:rPr>
      </w:pPr>
    </w:p>
    <w:p w14:paraId="603CDCE7" w14:textId="77777777" w:rsidR="00742599" w:rsidRPr="004E720A" w:rsidRDefault="00742599" w:rsidP="00742599">
      <w:pPr>
        <w:spacing w:after="0" w:line="240" w:lineRule="auto"/>
        <w:rPr>
          <w:rFonts w:ascii="Arial" w:eastAsiaTheme="majorEastAsia" w:hAnsi="Arial" w:cs="Arial"/>
        </w:rPr>
      </w:pPr>
      <w:r w:rsidRPr="004E720A">
        <w:rPr>
          <w:rFonts w:ascii="Arial" w:eastAsiaTheme="majorEastAsia" w:hAnsi="Arial" w:cs="Arial"/>
        </w:rPr>
        <w:t>Les demandes de matériel informatique (ordinateurs portables/comprimés, stations d'accueil, moniteurs, smartphones/cellulaires) doivent suivre la procédure standard en soumettant un billet par le biais du portail libre-service informatique.</w:t>
      </w:r>
    </w:p>
    <w:p w14:paraId="19F37E0F" w14:textId="77777777" w:rsidR="00742599" w:rsidRPr="004E720A" w:rsidRDefault="00742599" w:rsidP="00742599">
      <w:pPr>
        <w:spacing w:after="0" w:line="240" w:lineRule="auto"/>
        <w:rPr>
          <w:rFonts w:ascii="Arial" w:eastAsiaTheme="majorEastAsia" w:hAnsi="Arial" w:cs="Arial"/>
        </w:rPr>
      </w:pPr>
    </w:p>
    <w:p w14:paraId="2D37CDC2" w14:textId="77777777" w:rsidR="00742599" w:rsidRPr="004E720A" w:rsidRDefault="00742599" w:rsidP="00742599">
      <w:pPr>
        <w:spacing w:after="0" w:line="240" w:lineRule="auto"/>
        <w:rPr>
          <w:rFonts w:ascii="Arial" w:eastAsiaTheme="majorEastAsia" w:hAnsi="Arial" w:cs="Arial"/>
          <w:i/>
        </w:rPr>
      </w:pPr>
      <w:r w:rsidRPr="004E720A">
        <w:rPr>
          <w:rFonts w:ascii="Arial" w:eastAsiaTheme="majorEastAsia" w:hAnsi="Arial" w:cs="Arial"/>
          <w:i/>
        </w:rPr>
        <w:t xml:space="preserve">Vous avez besoin d'une aide technique ? </w:t>
      </w:r>
    </w:p>
    <w:p w14:paraId="50DD49D1" w14:textId="77777777" w:rsidR="00742599" w:rsidRPr="004E720A" w:rsidRDefault="00742599" w:rsidP="00742599">
      <w:pPr>
        <w:spacing w:after="0" w:line="240" w:lineRule="auto"/>
        <w:rPr>
          <w:rFonts w:ascii="Arial" w:eastAsiaTheme="majorEastAsia" w:hAnsi="Arial" w:cs="Arial"/>
        </w:rPr>
      </w:pPr>
    </w:p>
    <w:p w14:paraId="5465B58F" w14:textId="77777777" w:rsidR="00742599" w:rsidRPr="004E720A" w:rsidRDefault="00742599" w:rsidP="00742599">
      <w:pPr>
        <w:spacing w:after="0" w:line="240" w:lineRule="auto"/>
        <w:rPr>
          <w:rFonts w:ascii="Arial" w:eastAsiaTheme="majorEastAsia" w:hAnsi="Arial" w:cs="Arial"/>
        </w:rPr>
      </w:pPr>
      <w:r w:rsidRPr="004E720A">
        <w:rPr>
          <w:rFonts w:ascii="Arial" w:eastAsiaTheme="majorEastAsia" w:hAnsi="Arial" w:cs="Arial"/>
        </w:rPr>
        <w:t>Si vous avez un besoin urgent, veuillez appeler le bureau de service informatique au 1-888-248-2210, et un technicien vous répondra dès que possible. Toutefois, de longs délais sont possibles. Si vous pouvez attendre, veuillez saisir votre demande de service via le portail libre-service informatique.</w:t>
      </w:r>
    </w:p>
    <w:p w14:paraId="5CF31899" w14:textId="77777777" w:rsidR="00742599" w:rsidRPr="004E720A" w:rsidRDefault="00742599" w:rsidP="00742599">
      <w:pPr>
        <w:spacing w:after="0" w:line="240" w:lineRule="auto"/>
        <w:rPr>
          <w:rFonts w:ascii="Arial" w:hAnsi="Arial" w:cs="Arial"/>
        </w:rPr>
      </w:pPr>
    </w:p>
    <w:p w14:paraId="2723A1FA" w14:textId="77777777" w:rsidR="004E720A" w:rsidRDefault="00742599" w:rsidP="004E720A">
      <w:pPr>
        <w:pStyle w:val="ListParagraph"/>
        <w:numPr>
          <w:ilvl w:val="0"/>
          <w:numId w:val="48"/>
        </w:numPr>
        <w:rPr>
          <w:rFonts w:ascii="Arial" w:eastAsia="Calibri" w:hAnsi="Arial" w:cs="Arial"/>
          <w:lang w:eastAsia="en-CA"/>
        </w:rPr>
      </w:pPr>
      <w:r w:rsidRPr="004E720A">
        <w:rPr>
          <w:rFonts w:ascii="Arial" w:eastAsia="Calibri" w:hAnsi="Arial" w:cs="Arial"/>
          <w:lang w:eastAsia="en-CA"/>
        </w:rPr>
        <w:t xml:space="preserve">Soumettez vos </w:t>
      </w:r>
      <w:r w:rsidRPr="004E720A">
        <w:rPr>
          <w:rFonts w:ascii="Arial" w:eastAsia="Calibri" w:hAnsi="Arial" w:cs="Arial"/>
          <w:b/>
          <w:lang w:eastAsia="en-CA"/>
        </w:rPr>
        <w:t>incidents urgents</w:t>
      </w:r>
      <w:r w:rsidRPr="004E720A">
        <w:rPr>
          <w:rFonts w:ascii="Arial" w:eastAsia="Calibri" w:hAnsi="Arial" w:cs="Arial"/>
          <w:lang w:eastAsia="en-CA"/>
        </w:rPr>
        <w:t xml:space="preserve"> (problèmes qui entravent grandement le travail) en appelant le 1-888-248-2210 pour parler à un technicien.  Le volume d'appels pour les incidents est étroitement surveillé afin de minimiser le temps d'attente.</w:t>
      </w:r>
    </w:p>
    <w:p w14:paraId="2DC108B3" w14:textId="6FDDB2DC" w:rsidR="004E720A" w:rsidRDefault="00742599" w:rsidP="004E720A">
      <w:pPr>
        <w:pStyle w:val="ListParagraph"/>
        <w:rPr>
          <w:rFonts w:ascii="Arial" w:eastAsia="Calibri" w:hAnsi="Arial" w:cs="Arial"/>
          <w:lang w:eastAsia="en-CA"/>
        </w:rPr>
      </w:pPr>
      <w:r w:rsidRPr="004E720A">
        <w:rPr>
          <w:rFonts w:ascii="Arial" w:eastAsia="Calibri" w:hAnsi="Arial" w:cs="Arial"/>
          <w:lang w:eastAsia="en-CA"/>
        </w:rPr>
        <w:t>Voici quelques exemples d'incidents :</w:t>
      </w:r>
    </w:p>
    <w:p w14:paraId="28C6E680" w14:textId="77777777" w:rsidR="004E720A" w:rsidRDefault="00742599" w:rsidP="004E720A">
      <w:pPr>
        <w:pStyle w:val="ListParagraph"/>
        <w:numPr>
          <w:ilvl w:val="1"/>
          <w:numId w:val="48"/>
        </w:numPr>
        <w:rPr>
          <w:rFonts w:ascii="Arial" w:eastAsia="Calibri" w:hAnsi="Arial" w:cs="Arial"/>
          <w:lang w:eastAsia="en-CA"/>
        </w:rPr>
      </w:pPr>
      <w:r w:rsidRPr="004E720A">
        <w:rPr>
          <w:rFonts w:ascii="Arial" w:eastAsia="Calibri" w:hAnsi="Arial" w:cs="Arial"/>
          <w:lang w:eastAsia="en-CA"/>
        </w:rPr>
        <w:t>Incapacité de se connecter au réseau ou d'accéder au courrier électronique.</w:t>
      </w:r>
    </w:p>
    <w:p w14:paraId="7C4BA377" w14:textId="77777777" w:rsidR="004E720A" w:rsidRDefault="00742599" w:rsidP="004E720A">
      <w:pPr>
        <w:pStyle w:val="ListParagraph"/>
        <w:numPr>
          <w:ilvl w:val="1"/>
          <w:numId w:val="48"/>
        </w:numPr>
        <w:rPr>
          <w:rFonts w:ascii="Arial" w:eastAsia="Calibri" w:hAnsi="Arial" w:cs="Arial"/>
          <w:lang w:eastAsia="en-CA"/>
        </w:rPr>
      </w:pPr>
      <w:r w:rsidRPr="004E720A">
        <w:rPr>
          <w:rFonts w:ascii="Arial" w:eastAsia="Calibri" w:hAnsi="Arial" w:cs="Arial"/>
          <w:lang w:eastAsia="en-CA"/>
        </w:rPr>
        <w:t>Message d'erreur de Windows ou d'une application, vous empêchant de travailler.</w:t>
      </w:r>
    </w:p>
    <w:p w14:paraId="76C4522C" w14:textId="170459AB" w:rsidR="004E720A" w:rsidRPr="004E720A" w:rsidRDefault="00742599" w:rsidP="004E720A">
      <w:pPr>
        <w:pStyle w:val="ListParagraph"/>
        <w:numPr>
          <w:ilvl w:val="1"/>
          <w:numId w:val="48"/>
        </w:numPr>
        <w:rPr>
          <w:rFonts w:ascii="Arial" w:eastAsia="Calibri" w:hAnsi="Arial" w:cs="Arial"/>
          <w:lang w:eastAsia="en-CA"/>
        </w:rPr>
      </w:pPr>
      <w:r w:rsidRPr="004E720A">
        <w:rPr>
          <w:rFonts w:ascii="Arial" w:eastAsia="Calibri" w:hAnsi="Arial" w:cs="Arial"/>
          <w:lang w:eastAsia="en-CA"/>
        </w:rPr>
        <w:t>Oubli du compte ou du mot de passe.</w:t>
      </w:r>
    </w:p>
    <w:p w14:paraId="71072432" w14:textId="77777777" w:rsidR="004E720A" w:rsidRDefault="00742599" w:rsidP="004E720A">
      <w:pPr>
        <w:pStyle w:val="ListParagraph"/>
        <w:numPr>
          <w:ilvl w:val="0"/>
          <w:numId w:val="32"/>
        </w:numPr>
        <w:rPr>
          <w:rFonts w:ascii="Arial" w:eastAsia="Calibri" w:hAnsi="Arial" w:cs="Arial"/>
          <w:lang w:eastAsia="en-CA"/>
        </w:rPr>
      </w:pPr>
      <w:r w:rsidRPr="004E720A">
        <w:rPr>
          <w:rFonts w:ascii="Arial" w:eastAsia="Calibri" w:hAnsi="Arial" w:cs="Arial"/>
          <w:lang w:eastAsia="en-CA"/>
        </w:rPr>
        <w:t xml:space="preserve">Soumettez vos demandes de service (un nouveau besoin) ou vos incidents non urgents via le portail libre-service informatique, en prenant soin de rechercher la bonne catégorie dans le catalogue de services et en joignant tous les formulaires requis, comme indiqué dans les instructions en haut du formulaire. La demande sera rapidement analysée et classée par ordre de priorité sur la base des informations fournies, puis mise en file d'attente pour être traitée. </w:t>
      </w:r>
    </w:p>
    <w:p w14:paraId="730E9688" w14:textId="7AAFCEB5" w:rsidR="00742599" w:rsidRDefault="00742599" w:rsidP="004E720A">
      <w:pPr>
        <w:pStyle w:val="ListParagraph"/>
        <w:rPr>
          <w:rFonts w:ascii="Arial" w:eastAsia="Calibri" w:hAnsi="Arial" w:cs="Arial"/>
          <w:lang w:eastAsia="en-CA"/>
        </w:rPr>
      </w:pPr>
      <w:r w:rsidRPr="004E720A">
        <w:rPr>
          <w:rFonts w:ascii="Arial" w:eastAsia="Calibri" w:hAnsi="Arial" w:cs="Arial"/>
          <w:lang w:eastAsia="en-CA"/>
        </w:rPr>
        <w:t>Voici quelques exemples de demandes de service non urgentes ou d'incidents à soumettre via le portail</w:t>
      </w:r>
      <w:r w:rsidR="004E720A">
        <w:rPr>
          <w:rFonts w:ascii="Arial" w:eastAsia="Calibri" w:hAnsi="Arial" w:cs="Arial"/>
          <w:lang w:eastAsia="en-CA"/>
        </w:rPr>
        <w:t>.</w:t>
      </w:r>
    </w:p>
    <w:p w14:paraId="78BA4AFD" w14:textId="77777777" w:rsidR="004E720A" w:rsidRDefault="004E720A" w:rsidP="004E720A">
      <w:pPr>
        <w:pStyle w:val="ListParagraph"/>
        <w:numPr>
          <w:ilvl w:val="1"/>
          <w:numId w:val="32"/>
        </w:numPr>
        <w:rPr>
          <w:rFonts w:ascii="Arial" w:eastAsia="Calibri" w:hAnsi="Arial" w:cs="Arial"/>
          <w:lang w:eastAsia="en-CA"/>
        </w:rPr>
      </w:pPr>
      <w:r>
        <w:rPr>
          <w:rFonts w:ascii="Arial" w:eastAsia="Calibri" w:hAnsi="Arial" w:cs="Arial"/>
          <w:lang w:eastAsia="en-CA"/>
        </w:rPr>
        <w:t>I</w:t>
      </w:r>
      <w:r w:rsidR="00742599" w:rsidRPr="004E720A">
        <w:rPr>
          <w:rFonts w:ascii="Arial" w:eastAsia="Calibri" w:hAnsi="Arial" w:cs="Arial"/>
          <w:lang w:eastAsia="en-CA"/>
        </w:rPr>
        <w:t>nstallation de logiciels ou de matériel.</w:t>
      </w:r>
    </w:p>
    <w:p w14:paraId="6D848E4C" w14:textId="77777777" w:rsidR="004E720A" w:rsidRDefault="00742599" w:rsidP="004E720A">
      <w:pPr>
        <w:pStyle w:val="ListParagraph"/>
        <w:numPr>
          <w:ilvl w:val="1"/>
          <w:numId w:val="32"/>
        </w:numPr>
        <w:rPr>
          <w:rFonts w:ascii="Arial" w:eastAsia="Calibri" w:hAnsi="Arial" w:cs="Arial"/>
          <w:lang w:eastAsia="en-CA"/>
        </w:rPr>
      </w:pPr>
      <w:r w:rsidRPr="004E720A">
        <w:rPr>
          <w:rFonts w:ascii="Arial" w:eastAsia="Calibri" w:hAnsi="Arial" w:cs="Arial"/>
          <w:lang w:eastAsia="en-CA"/>
        </w:rPr>
        <w:t>Mise à jour des informations dans les propriétés GEDS et Outlook.</w:t>
      </w:r>
    </w:p>
    <w:p w14:paraId="68B30BB7" w14:textId="77777777" w:rsidR="004E720A" w:rsidRDefault="00742599" w:rsidP="004E720A">
      <w:pPr>
        <w:pStyle w:val="ListParagraph"/>
        <w:numPr>
          <w:ilvl w:val="1"/>
          <w:numId w:val="32"/>
        </w:numPr>
        <w:rPr>
          <w:rFonts w:ascii="Arial" w:eastAsia="Calibri" w:hAnsi="Arial" w:cs="Arial"/>
          <w:lang w:eastAsia="en-CA"/>
        </w:rPr>
      </w:pPr>
      <w:r w:rsidRPr="004E720A">
        <w:rPr>
          <w:rFonts w:ascii="Arial" w:eastAsia="Calibri" w:hAnsi="Arial" w:cs="Arial"/>
          <w:lang w:eastAsia="en-CA"/>
        </w:rPr>
        <w:t>Commander ou remplacer des téléphones portables ou des ordinateurs.</w:t>
      </w:r>
    </w:p>
    <w:p w14:paraId="747E998E" w14:textId="77777777" w:rsidR="004E720A" w:rsidRDefault="00742599" w:rsidP="004E720A">
      <w:pPr>
        <w:pStyle w:val="ListParagraph"/>
        <w:numPr>
          <w:ilvl w:val="1"/>
          <w:numId w:val="32"/>
        </w:numPr>
        <w:rPr>
          <w:rFonts w:ascii="Arial" w:eastAsia="Calibri" w:hAnsi="Arial" w:cs="Arial"/>
          <w:lang w:eastAsia="en-CA"/>
        </w:rPr>
      </w:pPr>
      <w:r w:rsidRPr="004E720A">
        <w:rPr>
          <w:rFonts w:ascii="Arial" w:eastAsia="Calibri" w:hAnsi="Arial" w:cs="Arial"/>
          <w:lang w:eastAsia="en-CA"/>
        </w:rPr>
        <w:t>Obtenir un compte d'accès au réseau ou aux applications.</w:t>
      </w:r>
    </w:p>
    <w:p w14:paraId="34EA87F3" w14:textId="18404408" w:rsidR="00742599" w:rsidRPr="004E720A" w:rsidRDefault="00742599" w:rsidP="004E720A">
      <w:pPr>
        <w:pStyle w:val="ListParagraph"/>
        <w:numPr>
          <w:ilvl w:val="1"/>
          <w:numId w:val="32"/>
        </w:numPr>
        <w:rPr>
          <w:rFonts w:ascii="Arial" w:eastAsia="Calibri" w:hAnsi="Arial" w:cs="Arial"/>
          <w:lang w:eastAsia="en-CA"/>
        </w:rPr>
      </w:pPr>
      <w:r w:rsidRPr="004E720A">
        <w:rPr>
          <w:rFonts w:ascii="Arial" w:eastAsia="Calibri" w:hAnsi="Arial" w:cs="Arial"/>
          <w:lang w:eastAsia="en-CA"/>
        </w:rPr>
        <w:t>Problèmes avec un logiciel ou un ordinateur qui a peu d'impact sur le travail.</w:t>
      </w:r>
    </w:p>
    <w:p w14:paraId="3E0B04E0" w14:textId="77777777" w:rsidR="004E720A" w:rsidRDefault="00742599" w:rsidP="004E720A">
      <w:pPr>
        <w:pStyle w:val="ListParagraph"/>
        <w:numPr>
          <w:ilvl w:val="0"/>
          <w:numId w:val="32"/>
        </w:numPr>
        <w:rPr>
          <w:rFonts w:ascii="Arial" w:eastAsia="Calibri" w:hAnsi="Arial" w:cs="Arial"/>
          <w:lang w:eastAsia="en-CA"/>
        </w:rPr>
      </w:pPr>
      <w:r w:rsidRPr="004E720A">
        <w:rPr>
          <w:rFonts w:ascii="Arial" w:eastAsia="Calibri" w:hAnsi="Arial" w:cs="Arial"/>
          <w:lang w:eastAsia="en-CA"/>
        </w:rPr>
        <w:t xml:space="preserve">Envoyez vos questions ou commentaires généraux par courrier électronique à itsd-csti@dfo-mpo.gc.ca. Les demandes d'assistance ne doivent pas être envoyées par la </w:t>
      </w:r>
      <w:r w:rsidRPr="004E720A">
        <w:rPr>
          <w:rFonts w:ascii="Arial" w:eastAsia="Calibri" w:hAnsi="Arial" w:cs="Arial"/>
          <w:lang w:eastAsia="en-CA"/>
        </w:rPr>
        <w:lastRenderedPageBreak/>
        <w:t>boîte aux lettres, sauf si elles ne peuvent pas être envoyées par le portail ou par téléphone. Exemples de cas où il serait approprié d'envoyer un courrier électronique à la DSTI :</w:t>
      </w:r>
    </w:p>
    <w:p w14:paraId="5C0EFE90" w14:textId="77777777" w:rsidR="004E720A" w:rsidRDefault="00742599" w:rsidP="004E720A">
      <w:pPr>
        <w:pStyle w:val="ListParagraph"/>
        <w:numPr>
          <w:ilvl w:val="1"/>
          <w:numId w:val="32"/>
        </w:numPr>
        <w:rPr>
          <w:rFonts w:ascii="Arial" w:eastAsia="Calibri" w:hAnsi="Arial" w:cs="Arial"/>
          <w:lang w:eastAsia="en-CA"/>
        </w:rPr>
      </w:pPr>
      <w:r w:rsidRPr="004E720A">
        <w:rPr>
          <w:rFonts w:ascii="Arial" w:eastAsia="Calibri" w:hAnsi="Arial" w:cs="Arial"/>
          <w:lang w:eastAsia="en-CA"/>
        </w:rPr>
        <w:t>Si vous ne savez pas comment saisir un billet ou remplir un formulaire qui doit être joint à votre billet.</w:t>
      </w:r>
    </w:p>
    <w:p w14:paraId="4F16155D" w14:textId="77777777" w:rsidR="004E720A" w:rsidRDefault="00742599" w:rsidP="004E720A">
      <w:pPr>
        <w:pStyle w:val="ListParagraph"/>
        <w:numPr>
          <w:ilvl w:val="1"/>
          <w:numId w:val="32"/>
        </w:numPr>
        <w:rPr>
          <w:rFonts w:ascii="Arial" w:eastAsia="Calibri" w:hAnsi="Arial" w:cs="Arial"/>
          <w:lang w:eastAsia="en-CA"/>
        </w:rPr>
      </w:pPr>
      <w:r w:rsidRPr="004E720A">
        <w:rPr>
          <w:rFonts w:ascii="Arial" w:eastAsia="Calibri" w:hAnsi="Arial" w:cs="Arial"/>
          <w:lang w:eastAsia="en-CA"/>
        </w:rPr>
        <w:t xml:space="preserve">Pour signaler un courriel suspect ou une tentative d'hameçonnage. </w:t>
      </w:r>
    </w:p>
    <w:p w14:paraId="5941E660" w14:textId="77777777" w:rsidR="004E720A" w:rsidRDefault="00742599" w:rsidP="004E720A">
      <w:pPr>
        <w:pStyle w:val="ListParagraph"/>
        <w:numPr>
          <w:ilvl w:val="1"/>
          <w:numId w:val="32"/>
        </w:numPr>
        <w:rPr>
          <w:rFonts w:ascii="Arial" w:eastAsia="Calibri" w:hAnsi="Arial" w:cs="Arial"/>
          <w:lang w:eastAsia="en-CA"/>
        </w:rPr>
      </w:pPr>
      <w:r w:rsidRPr="004E720A">
        <w:rPr>
          <w:rFonts w:ascii="Arial" w:eastAsia="Calibri" w:hAnsi="Arial" w:cs="Arial"/>
          <w:lang w:eastAsia="en-CA"/>
        </w:rPr>
        <w:t>Pour vérifier que la DSTI est bien responsable de ce dont vous avez besoin.</w:t>
      </w:r>
    </w:p>
    <w:p w14:paraId="5B32EBFA" w14:textId="223152CA" w:rsidR="00742599" w:rsidRPr="004E720A" w:rsidRDefault="00742599" w:rsidP="004E720A">
      <w:pPr>
        <w:pStyle w:val="ListParagraph"/>
        <w:numPr>
          <w:ilvl w:val="1"/>
          <w:numId w:val="32"/>
        </w:numPr>
        <w:rPr>
          <w:rFonts w:ascii="Arial" w:eastAsia="Calibri" w:hAnsi="Arial" w:cs="Arial"/>
          <w:lang w:eastAsia="en-CA"/>
        </w:rPr>
      </w:pPr>
      <w:r w:rsidRPr="004E720A">
        <w:rPr>
          <w:rFonts w:ascii="Arial" w:eastAsia="Calibri" w:hAnsi="Arial" w:cs="Arial"/>
          <w:lang w:eastAsia="en-CA"/>
        </w:rPr>
        <w:t>Autres questions d'ordre général sur les technologies de l'information (par exemple, l'espace dont je dispose dans ma boîte aux lettres, etc.)</w:t>
      </w:r>
    </w:p>
    <w:p w14:paraId="0DF8537C" w14:textId="77777777" w:rsidR="002A662C" w:rsidRPr="00537FA1" w:rsidRDefault="002A662C">
      <w:pPr>
        <w:rPr>
          <w:rFonts w:cstheme="minorHAnsi"/>
          <w:caps/>
          <w:sz w:val="24"/>
          <w:szCs w:val="24"/>
        </w:rPr>
      </w:pPr>
    </w:p>
    <w:sectPr w:rsidR="002A662C" w:rsidRPr="00537FA1" w:rsidSect="00E25811">
      <w:type w:val="continuous"/>
      <w:pgSz w:w="12240" w:h="15840"/>
      <w:pgMar w:top="1296"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27005" w14:textId="77777777" w:rsidR="001963B3" w:rsidRDefault="001963B3" w:rsidP="007B74F9">
      <w:pPr>
        <w:spacing w:after="0" w:line="240" w:lineRule="auto"/>
      </w:pPr>
      <w:r>
        <w:separator/>
      </w:r>
    </w:p>
  </w:endnote>
  <w:endnote w:type="continuationSeparator" w:id="0">
    <w:p w14:paraId="768038ED" w14:textId="77777777" w:rsidR="001963B3" w:rsidRDefault="001963B3" w:rsidP="007B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398296"/>
      <w:docPartObj>
        <w:docPartGallery w:val="Page Numbers (Bottom of Page)"/>
        <w:docPartUnique/>
      </w:docPartObj>
    </w:sdtPr>
    <w:sdtEndPr>
      <w:rPr>
        <w:noProof/>
      </w:rPr>
    </w:sdtEndPr>
    <w:sdtContent>
      <w:p w14:paraId="6ABEFA62" w14:textId="2B05157A" w:rsidR="001963B3" w:rsidRDefault="001963B3">
        <w:pPr>
          <w:pStyle w:val="Footer"/>
          <w:jc w:val="right"/>
        </w:pPr>
        <w:r>
          <w:fldChar w:fldCharType="begin"/>
        </w:r>
        <w:r>
          <w:instrText xml:space="preserve"> PAGE   \* MERGEFORMAT </w:instrText>
        </w:r>
        <w:r>
          <w:fldChar w:fldCharType="separate"/>
        </w:r>
        <w:r w:rsidR="00E33749">
          <w:rPr>
            <w:noProof/>
          </w:rPr>
          <w:t>1</w:t>
        </w:r>
        <w:r>
          <w:fldChar w:fldCharType="end"/>
        </w:r>
      </w:p>
    </w:sdtContent>
  </w:sdt>
  <w:p w14:paraId="3B98803B" w14:textId="77777777" w:rsidR="001963B3" w:rsidRDefault="001963B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54088" w14:textId="77777777" w:rsidR="001963B3" w:rsidRDefault="001963B3" w:rsidP="007B74F9">
      <w:pPr>
        <w:spacing w:after="0" w:line="240" w:lineRule="auto"/>
      </w:pPr>
      <w:r>
        <w:separator/>
      </w:r>
    </w:p>
  </w:footnote>
  <w:footnote w:type="continuationSeparator" w:id="0">
    <w:p w14:paraId="6159F7B5" w14:textId="77777777" w:rsidR="001963B3" w:rsidRDefault="001963B3" w:rsidP="007B7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8B0F0" w14:textId="20FE92C0" w:rsidR="001963B3" w:rsidRDefault="001963B3" w:rsidP="00495699">
    <w:pPr>
      <w:jc w:val="cent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A2C"/>
    <w:multiLevelType w:val="multilevel"/>
    <w:tmpl w:val="EB083620"/>
    <w:lvl w:ilvl="0">
      <w:start w:val="10"/>
      <w:numFmt w:val="decimal"/>
      <w:lvlText w:val="%1"/>
      <w:lvlJc w:val="left"/>
      <w:pPr>
        <w:ind w:left="460" w:hanging="460"/>
      </w:pPr>
      <w:rPr>
        <w:rFonts w:hint="default"/>
      </w:rPr>
    </w:lvl>
    <w:lvl w:ilvl="1">
      <w:start w:val="1"/>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7A2FDC"/>
    <w:multiLevelType w:val="multilevel"/>
    <w:tmpl w:val="A8FE81D4"/>
    <w:lvl w:ilvl="0">
      <w:start w:val="1"/>
      <w:numFmt w:val="decimal"/>
      <w:lvlText w:val="%1."/>
      <w:lvlJc w:val="left"/>
      <w:pPr>
        <w:tabs>
          <w:tab w:val="num" w:pos="720"/>
        </w:tabs>
        <w:ind w:left="720" w:hanging="360"/>
      </w:pPr>
      <w:rPr>
        <w:rFonts w:hint="default"/>
        <w:color w:val="auto"/>
        <w:sz w:val="24"/>
        <w:szCs w:val="24"/>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sz w:val="20"/>
      </w:rPr>
    </w:lvl>
    <w:lvl w:ilvl="3">
      <w:start w:val="1"/>
      <w:numFmt w:val="decimal"/>
      <w:lvlText w:val="%4."/>
      <w:lvlJc w:val="left"/>
      <w:pPr>
        <w:tabs>
          <w:tab w:val="num" w:pos="2880"/>
        </w:tabs>
        <w:ind w:left="2880" w:hanging="360"/>
      </w:pPr>
      <w:rPr>
        <w:rFonts w:hint="default"/>
        <w:sz w:val="20"/>
      </w:rPr>
    </w:lvl>
    <w:lvl w:ilvl="4">
      <w:start w:val="1"/>
      <w:numFmt w:val="decimal"/>
      <w:lvlText w:val="%5."/>
      <w:lvlJc w:val="left"/>
      <w:pPr>
        <w:tabs>
          <w:tab w:val="num" w:pos="3600"/>
        </w:tabs>
        <w:ind w:left="3600" w:hanging="360"/>
      </w:pPr>
      <w:rPr>
        <w:rFonts w:hint="default"/>
        <w:sz w:val="20"/>
      </w:rPr>
    </w:lvl>
    <w:lvl w:ilvl="5">
      <w:start w:val="1"/>
      <w:numFmt w:val="decimal"/>
      <w:lvlText w:val="%6."/>
      <w:lvlJc w:val="left"/>
      <w:pPr>
        <w:tabs>
          <w:tab w:val="num" w:pos="4320"/>
        </w:tabs>
        <w:ind w:left="4320" w:hanging="36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decimal"/>
      <w:lvlText w:val="%8."/>
      <w:lvlJc w:val="left"/>
      <w:pPr>
        <w:tabs>
          <w:tab w:val="num" w:pos="5760"/>
        </w:tabs>
        <w:ind w:left="5760" w:hanging="360"/>
      </w:pPr>
      <w:rPr>
        <w:rFonts w:hint="default"/>
        <w:sz w:val="20"/>
      </w:rPr>
    </w:lvl>
    <w:lvl w:ilvl="8">
      <w:start w:val="1"/>
      <w:numFmt w:val="decimal"/>
      <w:lvlText w:val="%9."/>
      <w:lvlJc w:val="left"/>
      <w:pPr>
        <w:tabs>
          <w:tab w:val="num" w:pos="6480"/>
        </w:tabs>
        <w:ind w:left="6480" w:hanging="360"/>
      </w:pPr>
      <w:rPr>
        <w:rFonts w:hint="default"/>
        <w:sz w:val="20"/>
      </w:rPr>
    </w:lvl>
  </w:abstractNum>
  <w:abstractNum w:abstractNumId="2" w15:restartNumberingAfterBreak="0">
    <w:nsid w:val="0A5350F7"/>
    <w:multiLevelType w:val="multilevel"/>
    <w:tmpl w:val="B176A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A40B9"/>
    <w:multiLevelType w:val="multilevel"/>
    <w:tmpl w:val="A8FE81D4"/>
    <w:lvl w:ilvl="0">
      <w:start w:val="1"/>
      <w:numFmt w:val="decimal"/>
      <w:lvlText w:val="%1."/>
      <w:lvlJc w:val="left"/>
      <w:pPr>
        <w:tabs>
          <w:tab w:val="num" w:pos="720"/>
        </w:tabs>
        <w:ind w:left="720" w:hanging="360"/>
      </w:pPr>
      <w:rPr>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5494CB9"/>
    <w:multiLevelType w:val="hybridMultilevel"/>
    <w:tmpl w:val="3C68E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11B12"/>
    <w:multiLevelType w:val="hybridMultilevel"/>
    <w:tmpl w:val="49EC59E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253A6F"/>
    <w:multiLevelType w:val="multilevel"/>
    <w:tmpl w:val="D30E6D24"/>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E863482"/>
    <w:multiLevelType w:val="hybridMultilevel"/>
    <w:tmpl w:val="4FACC83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0A9200B"/>
    <w:multiLevelType w:val="hybridMultilevel"/>
    <w:tmpl w:val="092638D6"/>
    <w:lvl w:ilvl="0" w:tplc="0C0C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283491"/>
    <w:multiLevelType w:val="hybridMultilevel"/>
    <w:tmpl w:val="DD3A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3029A"/>
    <w:multiLevelType w:val="multilevel"/>
    <w:tmpl w:val="F9A619F2"/>
    <w:lvl w:ilvl="0">
      <w:start w:val="1"/>
      <w:numFmt w:val="decimal"/>
      <w:lvlText w:val="%1."/>
      <w:lvlJc w:val="left"/>
      <w:pPr>
        <w:tabs>
          <w:tab w:val="num" w:pos="810"/>
        </w:tabs>
        <w:ind w:left="81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68C0D63"/>
    <w:multiLevelType w:val="multilevel"/>
    <w:tmpl w:val="71E6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672562"/>
    <w:multiLevelType w:val="multilevel"/>
    <w:tmpl w:val="A8FE81D4"/>
    <w:lvl w:ilvl="0">
      <w:start w:val="1"/>
      <w:numFmt w:val="decimal"/>
      <w:lvlText w:val="%1."/>
      <w:lvlJc w:val="left"/>
      <w:pPr>
        <w:tabs>
          <w:tab w:val="num" w:pos="720"/>
        </w:tabs>
        <w:ind w:left="720" w:hanging="360"/>
      </w:pPr>
      <w:rPr>
        <w:rFonts w:hint="default"/>
        <w:color w:val="auto"/>
        <w:sz w:val="24"/>
        <w:szCs w:val="24"/>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sz w:val="20"/>
      </w:rPr>
    </w:lvl>
    <w:lvl w:ilvl="3">
      <w:start w:val="1"/>
      <w:numFmt w:val="decimal"/>
      <w:lvlText w:val="%4."/>
      <w:lvlJc w:val="left"/>
      <w:pPr>
        <w:tabs>
          <w:tab w:val="num" w:pos="2880"/>
        </w:tabs>
        <w:ind w:left="2880" w:hanging="360"/>
      </w:pPr>
      <w:rPr>
        <w:rFonts w:hint="default"/>
        <w:sz w:val="20"/>
      </w:rPr>
    </w:lvl>
    <w:lvl w:ilvl="4">
      <w:start w:val="1"/>
      <w:numFmt w:val="decimal"/>
      <w:lvlText w:val="%5."/>
      <w:lvlJc w:val="left"/>
      <w:pPr>
        <w:tabs>
          <w:tab w:val="num" w:pos="3600"/>
        </w:tabs>
        <w:ind w:left="3600" w:hanging="360"/>
      </w:pPr>
      <w:rPr>
        <w:rFonts w:hint="default"/>
        <w:sz w:val="20"/>
      </w:rPr>
    </w:lvl>
    <w:lvl w:ilvl="5">
      <w:start w:val="1"/>
      <w:numFmt w:val="decimal"/>
      <w:lvlText w:val="%6."/>
      <w:lvlJc w:val="left"/>
      <w:pPr>
        <w:tabs>
          <w:tab w:val="num" w:pos="4320"/>
        </w:tabs>
        <w:ind w:left="4320" w:hanging="36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decimal"/>
      <w:lvlText w:val="%8."/>
      <w:lvlJc w:val="left"/>
      <w:pPr>
        <w:tabs>
          <w:tab w:val="num" w:pos="5760"/>
        </w:tabs>
        <w:ind w:left="5760" w:hanging="360"/>
      </w:pPr>
      <w:rPr>
        <w:rFonts w:hint="default"/>
        <w:sz w:val="20"/>
      </w:rPr>
    </w:lvl>
    <w:lvl w:ilvl="8">
      <w:start w:val="1"/>
      <w:numFmt w:val="decimal"/>
      <w:lvlText w:val="%9."/>
      <w:lvlJc w:val="left"/>
      <w:pPr>
        <w:tabs>
          <w:tab w:val="num" w:pos="6480"/>
        </w:tabs>
        <w:ind w:left="6480" w:hanging="360"/>
      </w:pPr>
      <w:rPr>
        <w:rFonts w:hint="default"/>
        <w:sz w:val="20"/>
      </w:rPr>
    </w:lvl>
  </w:abstractNum>
  <w:abstractNum w:abstractNumId="13" w15:restartNumberingAfterBreak="0">
    <w:nsid w:val="2B842533"/>
    <w:multiLevelType w:val="multilevel"/>
    <w:tmpl w:val="4AF61DDE"/>
    <w:lvl w:ilvl="0">
      <w:start w:val="1"/>
      <w:numFmt w:val="decimal"/>
      <w:lvlText w:val="%1."/>
      <w:lvlJc w:val="left"/>
      <w:pPr>
        <w:ind w:left="720" w:hanging="360"/>
      </w:pPr>
      <w:rPr>
        <w:color w:val="auto"/>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BB1569F"/>
    <w:multiLevelType w:val="hybridMultilevel"/>
    <w:tmpl w:val="E006C8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F74CB2"/>
    <w:multiLevelType w:val="hybridMultilevel"/>
    <w:tmpl w:val="25B4E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492875"/>
    <w:multiLevelType w:val="hybridMultilevel"/>
    <w:tmpl w:val="A8DEBDF6"/>
    <w:lvl w:ilvl="0" w:tplc="0C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EC4B26"/>
    <w:multiLevelType w:val="hybridMultilevel"/>
    <w:tmpl w:val="265E6810"/>
    <w:lvl w:ilvl="0" w:tplc="1009000F">
      <w:start w:val="1"/>
      <w:numFmt w:val="decimal"/>
      <w:lvlText w:val="%1."/>
      <w:lvlJc w:val="left"/>
      <w:pPr>
        <w:ind w:left="63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5F362C5"/>
    <w:multiLevelType w:val="hybridMultilevel"/>
    <w:tmpl w:val="6BBC73A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7503F40"/>
    <w:multiLevelType w:val="hybridMultilevel"/>
    <w:tmpl w:val="5928C694"/>
    <w:lvl w:ilvl="0" w:tplc="55F056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C5440E"/>
    <w:multiLevelType w:val="hybridMultilevel"/>
    <w:tmpl w:val="17B26D5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1" w15:restartNumberingAfterBreak="0">
    <w:nsid w:val="3BC65000"/>
    <w:multiLevelType w:val="hybridMultilevel"/>
    <w:tmpl w:val="BFB4E9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6670EC9"/>
    <w:multiLevelType w:val="multilevel"/>
    <w:tmpl w:val="B6CA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195F10"/>
    <w:multiLevelType w:val="hybridMultilevel"/>
    <w:tmpl w:val="62D645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85D57C1"/>
    <w:multiLevelType w:val="hybridMultilevel"/>
    <w:tmpl w:val="B978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4053BA"/>
    <w:multiLevelType w:val="hybridMultilevel"/>
    <w:tmpl w:val="E3EC4F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A9153D4"/>
    <w:multiLevelType w:val="hybridMultilevel"/>
    <w:tmpl w:val="5D76F27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7" w15:restartNumberingAfterBreak="0">
    <w:nsid w:val="4AA8512A"/>
    <w:multiLevelType w:val="hybridMultilevel"/>
    <w:tmpl w:val="0E70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9D7F29"/>
    <w:multiLevelType w:val="hybridMultilevel"/>
    <w:tmpl w:val="0A20B5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F077636"/>
    <w:multiLevelType w:val="hybridMultilevel"/>
    <w:tmpl w:val="8B76D254"/>
    <w:lvl w:ilvl="0" w:tplc="0C0C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F6D598B"/>
    <w:multiLevelType w:val="multilevel"/>
    <w:tmpl w:val="F740E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057EAD"/>
    <w:multiLevelType w:val="hybridMultilevel"/>
    <w:tmpl w:val="2BFE197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532D20D1"/>
    <w:multiLevelType w:val="hybridMultilevel"/>
    <w:tmpl w:val="5692760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43665AD"/>
    <w:multiLevelType w:val="hybridMultilevel"/>
    <w:tmpl w:val="D8B067D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6A36F02"/>
    <w:multiLevelType w:val="hybridMultilevel"/>
    <w:tmpl w:val="F7E24FB0"/>
    <w:lvl w:ilvl="0" w:tplc="0C0C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6AE25F2"/>
    <w:multiLevelType w:val="hybridMultilevel"/>
    <w:tmpl w:val="FC6E8B7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15:restartNumberingAfterBreak="0">
    <w:nsid w:val="58092C7E"/>
    <w:multiLevelType w:val="hybridMultilevel"/>
    <w:tmpl w:val="AB2418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3420" w:hanging="360"/>
      </w:pPr>
      <w:rPr>
        <w:rFonts w:ascii="Courier New" w:hAnsi="Courier New" w:cs="Courier New" w:hint="default"/>
      </w:rPr>
    </w:lvl>
    <w:lvl w:ilvl="2" w:tplc="10090005" w:tentative="1">
      <w:start w:val="1"/>
      <w:numFmt w:val="bullet"/>
      <w:lvlText w:val=""/>
      <w:lvlJc w:val="left"/>
      <w:pPr>
        <w:ind w:left="4140" w:hanging="360"/>
      </w:pPr>
      <w:rPr>
        <w:rFonts w:ascii="Wingdings" w:hAnsi="Wingdings" w:hint="default"/>
      </w:rPr>
    </w:lvl>
    <w:lvl w:ilvl="3" w:tplc="10090001" w:tentative="1">
      <w:start w:val="1"/>
      <w:numFmt w:val="bullet"/>
      <w:lvlText w:val=""/>
      <w:lvlJc w:val="left"/>
      <w:pPr>
        <w:ind w:left="4860" w:hanging="360"/>
      </w:pPr>
      <w:rPr>
        <w:rFonts w:ascii="Symbol" w:hAnsi="Symbol" w:hint="default"/>
      </w:rPr>
    </w:lvl>
    <w:lvl w:ilvl="4" w:tplc="10090003" w:tentative="1">
      <w:start w:val="1"/>
      <w:numFmt w:val="bullet"/>
      <w:lvlText w:val="o"/>
      <w:lvlJc w:val="left"/>
      <w:pPr>
        <w:ind w:left="5580" w:hanging="360"/>
      </w:pPr>
      <w:rPr>
        <w:rFonts w:ascii="Courier New" w:hAnsi="Courier New" w:cs="Courier New" w:hint="default"/>
      </w:rPr>
    </w:lvl>
    <w:lvl w:ilvl="5" w:tplc="10090005" w:tentative="1">
      <w:start w:val="1"/>
      <w:numFmt w:val="bullet"/>
      <w:lvlText w:val=""/>
      <w:lvlJc w:val="left"/>
      <w:pPr>
        <w:ind w:left="6300" w:hanging="360"/>
      </w:pPr>
      <w:rPr>
        <w:rFonts w:ascii="Wingdings" w:hAnsi="Wingdings" w:hint="default"/>
      </w:rPr>
    </w:lvl>
    <w:lvl w:ilvl="6" w:tplc="10090001" w:tentative="1">
      <w:start w:val="1"/>
      <w:numFmt w:val="bullet"/>
      <w:lvlText w:val=""/>
      <w:lvlJc w:val="left"/>
      <w:pPr>
        <w:ind w:left="7020" w:hanging="360"/>
      </w:pPr>
      <w:rPr>
        <w:rFonts w:ascii="Symbol" w:hAnsi="Symbol" w:hint="default"/>
      </w:rPr>
    </w:lvl>
    <w:lvl w:ilvl="7" w:tplc="10090003" w:tentative="1">
      <w:start w:val="1"/>
      <w:numFmt w:val="bullet"/>
      <w:lvlText w:val="o"/>
      <w:lvlJc w:val="left"/>
      <w:pPr>
        <w:ind w:left="7740" w:hanging="360"/>
      </w:pPr>
      <w:rPr>
        <w:rFonts w:ascii="Courier New" w:hAnsi="Courier New" w:cs="Courier New" w:hint="default"/>
      </w:rPr>
    </w:lvl>
    <w:lvl w:ilvl="8" w:tplc="10090005" w:tentative="1">
      <w:start w:val="1"/>
      <w:numFmt w:val="bullet"/>
      <w:lvlText w:val=""/>
      <w:lvlJc w:val="left"/>
      <w:pPr>
        <w:ind w:left="8460" w:hanging="360"/>
      </w:pPr>
      <w:rPr>
        <w:rFonts w:ascii="Wingdings" w:hAnsi="Wingdings" w:hint="default"/>
      </w:rPr>
    </w:lvl>
  </w:abstractNum>
  <w:abstractNum w:abstractNumId="37" w15:restartNumberingAfterBreak="0">
    <w:nsid w:val="5B6D3912"/>
    <w:multiLevelType w:val="hybridMultilevel"/>
    <w:tmpl w:val="14CC3472"/>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C4D3C93"/>
    <w:multiLevelType w:val="hybridMultilevel"/>
    <w:tmpl w:val="3BFEED24"/>
    <w:lvl w:ilvl="0" w:tplc="0C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2094C92"/>
    <w:multiLevelType w:val="multilevel"/>
    <w:tmpl w:val="A8FE81D4"/>
    <w:lvl w:ilvl="0">
      <w:start w:val="1"/>
      <w:numFmt w:val="decimal"/>
      <w:lvlText w:val="%1."/>
      <w:lvlJc w:val="left"/>
      <w:pPr>
        <w:tabs>
          <w:tab w:val="num" w:pos="720"/>
        </w:tabs>
        <w:ind w:left="720" w:hanging="360"/>
      </w:pPr>
      <w:rPr>
        <w:rFonts w:hint="default"/>
        <w:color w:val="auto"/>
        <w:sz w:val="24"/>
        <w:szCs w:val="24"/>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sz w:val="20"/>
      </w:rPr>
    </w:lvl>
    <w:lvl w:ilvl="3">
      <w:start w:val="1"/>
      <w:numFmt w:val="decimal"/>
      <w:lvlText w:val="%4."/>
      <w:lvlJc w:val="left"/>
      <w:pPr>
        <w:tabs>
          <w:tab w:val="num" w:pos="2880"/>
        </w:tabs>
        <w:ind w:left="2880" w:hanging="360"/>
      </w:pPr>
      <w:rPr>
        <w:rFonts w:hint="default"/>
        <w:sz w:val="20"/>
      </w:rPr>
    </w:lvl>
    <w:lvl w:ilvl="4">
      <w:start w:val="1"/>
      <w:numFmt w:val="decimal"/>
      <w:lvlText w:val="%5."/>
      <w:lvlJc w:val="left"/>
      <w:pPr>
        <w:tabs>
          <w:tab w:val="num" w:pos="3600"/>
        </w:tabs>
        <w:ind w:left="3600" w:hanging="360"/>
      </w:pPr>
      <w:rPr>
        <w:rFonts w:hint="default"/>
        <w:sz w:val="20"/>
      </w:rPr>
    </w:lvl>
    <w:lvl w:ilvl="5">
      <w:start w:val="1"/>
      <w:numFmt w:val="decimal"/>
      <w:lvlText w:val="%6."/>
      <w:lvlJc w:val="left"/>
      <w:pPr>
        <w:tabs>
          <w:tab w:val="num" w:pos="4320"/>
        </w:tabs>
        <w:ind w:left="4320" w:hanging="36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decimal"/>
      <w:lvlText w:val="%8."/>
      <w:lvlJc w:val="left"/>
      <w:pPr>
        <w:tabs>
          <w:tab w:val="num" w:pos="5760"/>
        </w:tabs>
        <w:ind w:left="5760" w:hanging="360"/>
      </w:pPr>
      <w:rPr>
        <w:rFonts w:hint="default"/>
        <w:sz w:val="20"/>
      </w:rPr>
    </w:lvl>
    <w:lvl w:ilvl="8">
      <w:start w:val="1"/>
      <w:numFmt w:val="decimal"/>
      <w:lvlText w:val="%9."/>
      <w:lvlJc w:val="left"/>
      <w:pPr>
        <w:tabs>
          <w:tab w:val="num" w:pos="6480"/>
        </w:tabs>
        <w:ind w:left="6480" w:hanging="360"/>
      </w:pPr>
      <w:rPr>
        <w:rFonts w:hint="default"/>
        <w:sz w:val="20"/>
      </w:rPr>
    </w:lvl>
  </w:abstractNum>
  <w:abstractNum w:abstractNumId="40" w15:restartNumberingAfterBreak="0">
    <w:nsid w:val="65596441"/>
    <w:multiLevelType w:val="hybridMultilevel"/>
    <w:tmpl w:val="AFB08F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6EBE4DF8"/>
    <w:multiLevelType w:val="hybridMultilevel"/>
    <w:tmpl w:val="0C44EE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1355733"/>
    <w:multiLevelType w:val="hybridMultilevel"/>
    <w:tmpl w:val="11E254E4"/>
    <w:lvl w:ilvl="0" w:tplc="0C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2881C84"/>
    <w:multiLevelType w:val="hybridMultilevel"/>
    <w:tmpl w:val="2F32E5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50514C0"/>
    <w:multiLevelType w:val="multilevel"/>
    <w:tmpl w:val="6CFEE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7B6EE7"/>
    <w:multiLevelType w:val="multilevel"/>
    <w:tmpl w:val="A8FE81D4"/>
    <w:lvl w:ilvl="0">
      <w:start w:val="1"/>
      <w:numFmt w:val="decimal"/>
      <w:lvlText w:val="%1."/>
      <w:lvlJc w:val="left"/>
      <w:pPr>
        <w:tabs>
          <w:tab w:val="num" w:pos="720"/>
        </w:tabs>
        <w:ind w:left="720" w:hanging="360"/>
      </w:pPr>
      <w:rPr>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A876FD9"/>
    <w:multiLevelType w:val="multilevel"/>
    <w:tmpl w:val="7F52EC4E"/>
    <w:lvl w:ilvl="0">
      <w:start w:val="1"/>
      <w:numFmt w:val="bullet"/>
      <w:lvlText w:val=""/>
      <w:lvlJc w:val="left"/>
      <w:pPr>
        <w:tabs>
          <w:tab w:val="num" w:pos="1080"/>
        </w:tabs>
        <w:ind w:left="1080" w:hanging="360"/>
      </w:pPr>
      <w:rPr>
        <w:rFonts w:ascii="Symbol" w:hAnsi="Symbol" w:hint="default"/>
        <w:color w:val="auto"/>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47" w15:restartNumberingAfterBreak="0">
    <w:nsid w:val="7DF167D9"/>
    <w:multiLevelType w:val="multilevel"/>
    <w:tmpl w:val="A8FE81D4"/>
    <w:lvl w:ilvl="0">
      <w:start w:val="1"/>
      <w:numFmt w:val="decimal"/>
      <w:lvlText w:val="%1."/>
      <w:lvlJc w:val="left"/>
      <w:pPr>
        <w:tabs>
          <w:tab w:val="num" w:pos="720"/>
        </w:tabs>
        <w:ind w:left="720" w:hanging="360"/>
      </w:pPr>
      <w:rPr>
        <w:rFonts w:hint="default"/>
        <w:color w:val="auto"/>
        <w:sz w:val="24"/>
        <w:szCs w:val="24"/>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sz w:val="20"/>
      </w:rPr>
    </w:lvl>
    <w:lvl w:ilvl="3">
      <w:start w:val="1"/>
      <w:numFmt w:val="decimal"/>
      <w:lvlText w:val="%4."/>
      <w:lvlJc w:val="left"/>
      <w:pPr>
        <w:tabs>
          <w:tab w:val="num" w:pos="2880"/>
        </w:tabs>
        <w:ind w:left="2880" w:hanging="360"/>
      </w:pPr>
      <w:rPr>
        <w:rFonts w:hint="default"/>
        <w:sz w:val="20"/>
      </w:rPr>
    </w:lvl>
    <w:lvl w:ilvl="4">
      <w:start w:val="1"/>
      <w:numFmt w:val="decimal"/>
      <w:lvlText w:val="%5."/>
      <w:lvlJc w:val="left"/>
      <w:pPr>
        <w:tabs>
          <w:tab w:val="num" w:pos="3600"/>
        </w:tabs>
        <w:ind w:left="3600" w:hanging="360"/>
      </w:pPr>
      <w:rPr>
        <w:rFonts w:hint="default"/>
        <w:sz w:val="20"/>
      </w:rPr>
    </w:lvl>
    <w:lvl w:ilvl="5">
      <w:start w:val="1"/>
      <w:numFmt w:val="decimal"/>
      <w:lvlText w:val="%6."/>
      <w:lvlJc w:val="left"/>
      <w:pPr>
        <w:tabs>
          <w:tab w:val="num" w:pos="4320"/>
        </w:tabs>
        <w:ind w:left="4320" w:hanging="36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decimal"/>
      <w:lvlText w:val="%8."/>
      <w:lvlJc w:val="left"/>
      <w:pPr>
        <w:tabs>
          <w:tab w:val="num" w:pos="5760"/>
        </w:tabs>
        <w:ind w:left="5760" w:hanging="360"/>
      </w:pPr>
      <w:rPr>
        <w:rFonts w:hint="default"/>
        <w:sz w:val="20"/>
      </w:rPr>
    </w:lvl>
    <w:lvl w:ilvl="8">
      <w:start w:val="1"/>
      <w:numFmt w:val="decimal"/>
      <w:lvlText w:val="%9."/>
      <w:lvlJc w:val="left"/>
      <w:pPr>
        <w:tabs>
          <w:tab w:val="num" w:pos="6480"/>
        </w:tabs>
        <w:ind w:left="6480" w:hanging="360"/>
      </w:pPr>
      <w:rPr>
        <w:rFonts w:hint="default"/>
        <w:sz w:val="20"/>
      </w:rPr>
    </w:lvl>
  </w:abstractNum>
  <w:num w:numId="1">
    <w:abstractNumId w:val="10"/>
  </w:num>
  <w:num w:numId="2">
    <w:abstractNumId w:val="4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18"/>
  </w:num>
  <w:num w:numId="6">
    <w:abstractNumId w:val="43"/>
  </w:num>
  <w:num w:numId="7">
    <w:abstractNumId w:val="41"/>
  </w:num>
  <w:num w:numId="8">
    <w:abstractNumId w:val="14"/>
  </w:num>
  <w:num w:numId="9">
    <w:abstractNumId w:val="21"/>
  </w:num>
  <w:num w:numId="10">
    <w:abstractNumId w:val="25"/>
  </w:num>
  <w:num w:numId="11">
    <w:abstractNumId w:val="17"/>
  </w:num>
  <w:num w:numId="12">
    <w:abstractNumId w:val="47"/>
  </w:num>
  <w:num w:numId="13">
    <w:abstractNumId w:val="12"/>
  </w:num>
  <w:num w:numId="14">
    <w:abstractNumId w:val="1"/>
  </w:num>
  <w:num w:numId="15">
    <w:abstractNumId w:val="20"/>
  </w:num>
  <w:num w:numId="16">
    <w:abstractNumId w:val="3"/>
  </w:num>
  <w:num w:numId="17">
    <w:abstractNumId w:val="7"/>
  </w:num>
  <w:num w:numId="18">
    <w:abstractNumId w:val="28"/>
  </w:num>
  <w:num w:numId="19">
    <w:abstractNumId w:val="13"/>
  </w:num>
  <w:num w:numId="20">
    <w:abstractNumId w:val="2"/>
  </w:num>
  <w:num w:numId="21">
    <w:abstractNumId w:val="30"/>
  </w:num>
  <w:num w:numId="22">
    <w:abstractNumId w:val="44"/>
  </w:num>
  <w:num w:numId="23">
    <w:abstractNumId w:val="11"/>
  </w:num>
  <w:num w:numId="24">
    <w:abstractNumId w:val="22"/>
  </w:num>
  <w:num w:numId="25">
    <w:abstractNumId w:val="36"/>
  </w:num>
  <w:num w:numId="26">
    <w:abstractNumId w:val="23"/>
  </w:num>
  <w:num w:numId="27">
    <w:abstractNumId w:val="40"/>
  </w:num>
  <w:num w:numId="28">
    <w:abstractNumId w:val="31"/>
  </w:num>
  <w:num w:numId="29">
    <w:abstractNumId w:val="39"/>
  </w:num>
  <w:num w:numId="30">
    <w:abstractNumId w:val="26"/>
  </w:num>
  <w:num w:numId="31">
    <w:abstractNumId w:val="35"/>
  </w:num>
  <w:num w:numId="32">
    <w:abstractNumId w:val="37"/>
  </w:num>
  <w:num w:numId="33">
    <w:abstractNumId w:val="0"/>
  </w:num>
  <w:num w:numId="34">
    <w:abstractNumId w:val="19"/>
  </w:num>
  <w:num w:numId="35">
    <w:abstractNumId w:val="8"/>
  </w:num>
  <w:num w:numId="36">
    <w:abstractNumId w:val="38"/>
  </w:num>
  <w:num w:numId="37">
    <w:abstractNumId w:val="42"/>
  </w:num>
  <w:num w:numId="38">
    <w:abstractNumId w:val="16"/>
  </w:num>
  <w:num w:numId="39">
    <w:abstractNumId w:val="24"/>
  </w:num>
  <w:num w:numId="40">
    <w:abstractNumId w:val="27"/>
  </w:num>
  <w:num w:numId="41">
    <w:abstractNumId w:val="15"/>
  </w:num>
  <w:num w:numId="42">
    <w:abstractNumId w:val="9"/>
  </w:num>
  <w:num w:numId="43">
    <w:abstractNumId w:val="32"/>
  </w:num>
  <w:num w:numId="44">
    <w:abstractNumId w:val="34"/>
  </w:num>
  <w:num w:numId="45">
    <w:abstractNumId w:val="33"/>
  </w:num>
  <w:num w:numId="46">
    <w:abstractNumId w:val="29"/>
  </w:num>
  <w:num w:numId="47">
    <w:abstractNumId w:val="5"/>
  </w:num>
  <w:num w:numId="48">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3F2"/>
    <w:rsid w:val="00002906"/>
    <w:rsid w:val="00002DC5"/>
    <w:rsid w:val="00003460"/>
    <w:rsid w:val="00004D3B"/>
    <w:rsid w:val="000100EA"/>
    <w:rsid w:val="000205EB"/>
    <w:rsid w:val="00021B57"/>
    <w:rsid w:val="00023007"/>
    <w:rsid w:val="0002444F"/>
    <w:rsid w:val="00025E66"/>
    <w:rsid w:val="00030366"/>
    <w:rsid w:val="000401DE"/>
    <w:rsid w:val="0004170E"/>
    <w:rsid w:val="00054C8A"/>
    <w:rsid w:val="000556BB"/>
    <w:rsid w:val="00060318"/>
    <w:rsid w:val="0006207C"/>
    <w:rsid w:val="00064B54"/>
    <w:rsid w:val="00075AE5"/>
    <w:rsid w:val="00080B73"/>
    <w:rsid w:val="00081C0D"/>
    <w:rsid w:val="00087586"/>
    <w:rsid w:val="00093968"/>
    <w:rsid w:val="00095183"/>
    <w:rsid w:val="000958C6"/>
    <w:rsid w:val="000960EA"/>
    <w:rsid w:val="000A2147"/>
    <w:rsid w:val="000A35A9"/>
    <w:rsid w:val="000A4849"/>
    <w:rsid w:val="000A5207"/>
    <w:rsid w:val="000B06EF"/>
    <w:rsid w:val="000B4D88"/>
    <w:rsid w:val="000C21FD"/>
    <w:rsid w:val="000C5FA8"/>
    <w:rsid w:val="000D4544"/>
    <w:rsid w:val="000D4E2A"/>
    <w:rsid w:val="000D5E98"/>
    <w:rsid w:val="000E0C14"/>
    <w:rsid w:val="000E30DA"/>
    <w:rsid w:val="000F620E"/>
    <w:rsid w:val="001003E9"/>
    <w:rsid w:val="00101186"/>
    <w:rsid w:val="00110A78"/>
    <w:rsid w:val="001122F4"/>
    <w:rsid w:val="001158E9"/>
    <w:rsid w:val="001177DE"/>
    <w:rsid w:val="00123942"/>
    <w:rsid w:val="001251D9"/>
    <w:rsid w:val="00127933"/>
    <w:rsid w:val="00132B02"/>
    <w:rsid w:val="00134674"/>
    <w:rsid w:val="00142874"/>
    <w:rsid w:val="00142BC7"/>
    <w:rsid w:val="0014343B"/>
    <w:rsid w:val="0014435E"/>
    <w:rsid w:val="00150C4A"/>
    <w:rsid w:val="001600AA"/>
    <w:rsid w:val="00160725"/>
    <w:rsid w:val="00161694"/>
    <w:rsid w:val="00164998"/>
    <w:rsid w:val="0016757C"/>
    <w:rsid w:val="001747C8"/>
    <w:rsid w:val="0018005B"/>
    <w:rsid w:val="001830D9"/>
    <w:rsid w:val="00187189"/>
    <w:rsid w:val="00194EB9"/>
    <w:rsid w:val="001963B3"/>
    <w:rsid w:val="001A1AC8"/>
    <w:rsid w:val="001A1F1E"/>
    <w:rsid w:val="001B4413"/>
    <w:rsid w:val="001B6E20"/>
    <w:rsid w:val="001C1A34"/>
    <w:rsid w:val="001C2735"/>
    <w:rsid w:val="001E224A"/>
    <w:rsid w:val="001F4683"/>
    <w:rsid w:val="001F64F0"/>
    <w:rsid w:val="001F7D70"/>
    <w:rsid w:val="001F7EF8"/>
    <w:rsid w:val="00201046"/>
    <w:rsid w:val="00203308"/>
    <w:rsid w:val="00205023"/>
    <w:rsid w:val="00205E01"/>
    <w:rsid w:val="002075F6"/>
    <w:rsid w:val="00211E0F"/>
    <w:rsid w:val="002135C5"/>
    <w:rsid w:val="00215C5F"/>
    <w:rsid w:val="00217752"/>
    <w:rsid w:val="00217E19"/>
    <w:rsid w:val="00221883"/>
    <w:rsid w:val="00230504"/>
    <w:rsid w:val="0023360E"/>
    <w:rsid w:val="00242CA0"/>
    <w:rsid w:val="0024570F"/>
    <w:rsid w:val="00251D52"/>
    <w:rsid w:val="00265155"/>
    <w:rsid w:val="00270B69"/>
    <w:rsid w:val="00273BB2"/>
    <w:rsid w:val="00274020"/>
    <w:rsid w:val="00276D8D"/>
    <w:rsid w:val="0028148E"/>
    <w:rsid w:val="00284636"/>
    <w:rsid w:val="00285721"/>
    <w:rsid w:val="0029177B"/>
    <w:rsid w:val="0029197D"/>
    <w:rsid w:val="00295EE3"/>
    <w:rsid w:val="00297D2B"/>
    <w:rsid w:val="002A0177"/>
    <w:rsid w:val="002A31D9"/>
    <w:rsid w:val="002A47C2"/>
    <w:rsid w:val="002A662C"/>
    <w:rsid w:val="002A6CEF"/>
    <w:rsid w:val="002B320D"/>
    <w:rsid w:val="002B56EF"/>
    <w:rsid w:val="002C35D0"/>
    <w:rsid w:val="002C685F"/>
    <w:rsid w:val="002D03C0"/>
    <w:rsid w:val="002D359A"/>
    <w:rsid w:val="002D4551"/>
    <w:rsid w:val="002D511A"/>
    <w:rsid w:val="002D5647"/>
    <w:rsid w:val="002E4B62"/>
    <w:rsid w:val="002E6549"/>
    <w:rsid w:val="002E68BD"/>
    <w:rsid w:val="002E7C40"/>
    <w:rsid w:val="002F3A89"/>
    <w:rsid w:val="0030081B"/>
    <w:rsid w:val="00303EE4"/>
    <w:rsid w:val="00304C30"/>
    <w:rsid w:val="00305CB4"/>
    <w:rsid w:val="00307519"/>
    <w:rsid w:val="0032023E"/>
    <w:rsid w:val="0032594D"/>
    <w:rsid w:val="00331486"/>
    <w:rsid w:val="00331619"/>
    <w:rsid w:val="003344D3"/>
    <w:rsid w:val="00336CA5"/>
    <w:rsid w:val="003403E6"/>
    <w:rsid w:val="00340AF3"/>
    <w:rsid w:val="0034217A"/>
    <w:rsid w:val="003458D1"/>
    <w:rsid w:val="00345B3A"/>
    <w:rsid w:val="0035218A"/>
    <w:rsid w:val="00352C6B"/>
    <w:rsid w:val="00354D39"/>
    <w:rsid w:val="00354F0B"/>
    <w:rsid w:val="0036097E"/>
    <w:rsid w:val="00364F84"/>
    <w:rsid w:val="0036608B"/>
    <w:rsid w:val="00366857"/>
    <w:rsid w:val="003707ED"/>
    <w:rsid w:val="00373FB2"/>
    <w:rsid w:val="00383400"/>
    <w:rsid w:val="00392B20"/>
    <w:rsid w:val="00395E41"/>
    <w:rsid w:val="003A0FD6"/>
    <w:rsid w:val="003A2350"/>
    <w:rsid w:val="003A7F43"/>
    <w:rsid w:val="003A7FA5"/>
    <w:rsid w:val="003B39CE"/>
    <w:rsid w:val="003B7C2B"/>
    <w:rsid w:val="003C40AC"/>
    <w:rsid w:val="003D084D"/>
    <w:rsid w:val="003D2271"/>
    <w:rsid w:val="003D536F"/>
    <w:rsid w:val="003E5B79"/>
    <w:rsid w:val="003E646D"/>
    <w:rsid w:val="003E6B8D"/>
    <w:rsid w:val="004005EA"/>
    <w:rsid w:val="00401A6A"/>
    <w:rsid w:val="00402924"/>
    <w:rsid w:val="00402B01"/>
    <w:rsid w:val="00405771"/>
    <w:rsid w:val="00407372"/>
    <w:rsid w:val="0041507A"/>
    <w:rsid w:val="00432226"/>
    <w:rsid w:val="00433E6F"/>
    <w:rsid w:val="004376E6"/>
    <w:rsid w:val="00437EEC"/>
    <w:rsid w:val="00442BF9"/>
    <w:rsid w:val="004450B5"/>
    <w:rsid w:val="00445D77"/>
    <w:rsid w:val="00445F22"/>
    <w:rsid w:val="00451587"/>
    <w:rsid w:val="004528AA"/>
    <w:rsid w:val="00452B2E"/>
    <w:rsid w:val="00452BFD"/>
    <w:rsid w:val="00456C47"/>
    <w:rsid w:val="00457BB2"/>
    <w:rsid w:val="0046008F"/>
    <w:rsid w:val="00460491"/>
    <w:rsid w:val="004613B3"/>
    <w:rsid w:val="00462F3A"/>
    <w:rsid w:val="00463E98"/>
    <w:rsid w:val="004655EF"/>
    <w:rsid w:val="00472274"/>
    <w:rsid w:val="00480C4B"/>
    <w:rsid w:val="00484D79"/>
    <w:rsid w:val="0048716D"/>
    <w:rsid w:val="00491A44"/>
    <w:rsid w:val="00492057"/>
    <w:rsid w:val="004955F6"/>
    <w:rsid w:val="00495699"/>
    <w:rsid w:val="004A0B6A"/>
    <w:rsid w:val="004B45C6"/>
    <w:rsid w:val="004C0AF3"/>
    <w:rsid w:val="004C0D71"/>
    <w:rsid w:val="004C1F3A"/>
    <w:rsid w:val="004D09ED"/>
    <w:rsid w:val="004D1B57"/>
    <w:rsid w:val="004D654F"/>
    <w:rsid w:val="004E1373"/>
    <w:rsid w:val="004E4E56"/>
    <w:rsid w:val="004E6E76"/>
    <w:rsid w:val="004E720A"/>
    <w:rsid w:val="004E7733"/>
    <w:rsid w:val="004F037C"/>
    <w:rsid w:val="004F0E49"/>
    <w:rsid w:val="004F2638"/>
    <w:rsid w:val="004F473F"/>
    <w:rsid w:val="00500488"/>
    <w:rsid w:val="0050390D"/>
    <w:rsid w:val="005039CE"/>
    <w:rsid w:val="0052279F"/>
    <w:rsid w:val="005234B7"/>
    <w:rsid w:val="00527611"/>
    <w:rsid w:val="00537FA1"/>
    <w:rsid w:val="00546444"/>
    <w:rsid w:val="00550815"/>
    <w:rsid w:val="005523E4"/>
    <w:rsid w:val="005568AD"/>
    <w:rsid w:val="00561B67"/>
    <w:rsid w:val="00564FDF"/>
    <w:rsid w:val="00570F91"/>
    <w:rsid w:val="0057198B"/>
    <w:rsid w:val="00577113"/>
    <w:rsid w:val="00577CE7"/>
    <w:rsid w:val="005944E8"/>
    <w:rsid w:val="00596736"/>
    <w:rsid w:val="005A74C0"/>
    <w:rsid w:val="005A7E12"/>
    <w:rsid w:val="005B1969"/>
    <w:rsid w:val="005C1AD0"/>
    <w:rsid w:val="005C29DA"/>
    <w:rsid w:val="005D33F8"/>
    <w:rsid w:val="005D4E15"/>
    <w:rsid w:val="005E29D5"/>
    <w:rsid w:val="005E4AE1"/>
    <w:rsid w:val="005E6C31"/>
    <w:rsid w:val="005E7040"/>
    <w:rsid w:val="005F2611"/>
    <w:rsid w:val="005F7BF1"/>
    <w:rsid w:val="0060166B"/>
    <w:rsid w:val="00602E09"/>
    <w:rsid w:val="00603786"/>
    <w:rsid w:val="006226CB"/>
    <w:rsid w:val="00624064"/>
    <w:rsid w:val="00624DB8"/>
    <w:rsid w:val="006250B0"/>
    <w:rsid w:val="0062574B"/>
    <w:rsid w:val="00642A62"/>
    <w:rsid w:val="00650F41"/>
    <w:rsid w:val="00652162"/>
    <w:rsid w:val="00652EE5"/>
    <w:rsid w:val="00656B7B"/>
    <w:rsid w:val="00664204"/>
    <w:rsid w:val="00664C17"/>
    <w:rsid w:val="00667049"/>
    <w:rsid w:val="00670535"/>
    <w:rsid w:val="00680197"/>
    <w:rsid w:val="006836B2"/>
    <w:rsid w:val="00686AD1"/>
    <w:rsid w:val="006A123A"/>
    <w:rsid w:val="006A2C6C"/>
    <w:rsid w:val="006A3188"/>
    <w:rsid w:val="006A7245"/>
    <w:rsid w:val="006B0A64"/>
    <w:rsid w:val="006B235A"/>
    <w:rsid w:val="006C0F2C"/>
    <w:rsid w:val="006D3278"/>
    <w:rsid w:val="006D4A95"/>
    <w:rsid w:val="006D51F8"/>
    <w:rsid w:val="006E02AB"/>
    <w:rsid w:val="006E2A75"/>
    <w:rsid w:val="006E6C0C"/>
    <w:rsid w:val="006F2690"/>
    <w:rsid w:val="00701350"/>
    <w:rsid w:val="007021D8"/>
    <w:rsid w:val="007049C5"/>
    <w:rsid w:val="00707371"/>
    <w:rsid w:val="007111BC"/>
    <w:rsid w:val="00722132"/>
    <w:rsid w:val="00723FD4"/>
    <w:rsid w:val="00727DAD"/>
    <w:rsid w:val="0073082E"/>
    <w:rsid w:val="00731C6C"/>
    <w:rsid w:val="007342FE"/>
    <w:rsid w:val="00740BBD"/>
    <w:rsid w:val="00742599"/>
    <w:rsid w:val="00744E12"/>
    <w:rsid w:val="007501E8"/>
    <w:rsid w:val="00751D59"/>
    <w:rsid w:val="00753370"/>
    <w:rsid w:val="00753D49"/>
    <w:rsid w:val="007609C6"/>
    <w:rsid w:val="007637FF"/>
    <w:rsid w:val="00767B2C"/>
    <w:rsid w:val="0077100E"/>
    <w:rsid w:val="007715B7"/>
    <w:rsid w:val="007721DF"/>
    <w:rsid w:val="00773D00"/>
    <w:rsid w:val="0078137A"/>
    <w:rsid w:val="00782EE8"/>
    <w:rsid w:val="0078403E"/>
    <w:rsid w:val="007944D8"/>
    <w:rsid w:val="0079721D"/>
    <w:rsid w:val="007A0F49"/>
    <w:rsid w:val="007A1248"/>
    <w:rsid w:val="007A3974"/>
    <w:rsid w:val="007A42BF"/>
    <w:rsid w:val="007A5682"/>
    <w:rsid w:val="007B4555"/>
    <w:rsid w:val="007B74F9"/>
    <w:rsid w:val="007C10E0"/>
    <w:rsid w:val="007C29FB"/>
    <w:rsid w:val="007C2F3B"/>
    <w:rsid w:val="007C39F0"/>
    <w:rsid w:val="007D5011"/>
    <w:rsid w:val="007D602A"/>
    <w:rsid w:val="007D65D5"/>
    <w:rsid w:val="007E561D"/>
    <w:rsid w:val="007E57C8"/>
    <w:rsid w:val="007E6E84"/>
    <w:rsid w:val="007F13BE"/>
    <w:rsid w:val="007F4463"/>
    <w:rsid w:val="007F65AE"/>
    <w:rsid w:val="007F70AD"/>
    <w:rsid w:val="00810313"/>
    <w:rsid w:val="008217E3"/>
    <w:rsid w:val="00826E08"/>
    <w:rsid w:val="0083150F"/>
    <w:rsid w:val="00834797"/>
    <w:rsid w:val="00835888"/>
    <w:rsid w:val="00837070"/>
    <w:rsid w:val="00845A07"/>
    <w:rsid w:val="0085013C"/>
    <w:rsid w:val="00856969"/>
    <w:rsid w:val="0086275A"/>
    <w:rsid w:val="00864579"/>
    <w:rsid w:val="00865E24"/>
    <w:rsid w:val="00866226"/>
    <w:rsid w:val="00870902"/>
    <w:rsid w:val="0087244D"/>
    <w:rsid w:val="008759BF"/>
    <w:rsid w:val="0087747A"/>
    <w:rsid w:val="0088792D"/>
    <w:rsid w:val="00892033"/>
    <w:rsid w:val="008A2C21"/>
    <w:rsid w:val="008A323F"/>
    <w:rsid w:val="008A561F"/>
    <w:rsid w:val="008A5F35"/>
    <w:rsid w:val="008B21FA"/>
    <w:rsid w:val="008B5109"/>
    <w:rsid w:val="008C2B64"/>
    <w:rsid w:val="008C3B80"/>
    <w:rsid w:val="008D4D20"/>
    <w:rsid w:val="008D57B1"/>
    <w:rsid w:val="008D66DB"/>
    <w:rsid w:val="008D7B61"/>
    <w:rsid w:val="008E0341"/>
    <w:rsid w:val="008E055A"/>
    <w:rsid w:val="008E4674"/>
    <w:rsid w:val="008E5FEB"/>
    <w:rsid w:val="008F1E2E"/>
    <w:rsid w:val="009059BB"/>
    <w:rsid w:val="00912F15"/>
    <w:rsid w:val="00914086"/>
    <w:rsid w:val="00916915"/>
    <w:rsid w:val="00917715"/>
    <w:rsid w:val="00925DA4"/>
    <w:rsid w:val="0092759C"/>
    <w:rsid w:val="00937546"/>
    <w:rsid w:val="009432EF"/>
    <w:rsid w:val="0094539D"/>
    <w:rsid w:val="009568C1"/>
    <w:rsid w:val="00965D72"/>
    <w:rsid w:val="00966A33"/>
    <w:rsid w:val="0096743F"/>
    <w:rsid w:val="009674AA"/>
    <w:rsid w:val="00972A0E"/>
    <w:rsid w:val="0098593C"/>
    <w:rsid w:val="00990A10"/>
    <w:rsid w:val="00993E61"/>
    <w:rsid w:val="009949FB"/>
    <w:rsid w:val="009A0E69"/>
    <w:rsid w:val="009A5A99"/>
    <w:rsid w:val="009B1C6A"/>
    <w:rsid w:val="009B3328"/>
    <w:rsid w:val="009B6D26"/>
    <w:rsid w:val="009D3AE4"/>
    <w:rsid w:val="009D67D5"/>
    <w:rsid w:val="009D727E"/>
    <w:rsid w:val="009E201D"/>
    <w:rsid w:val="009E5CA4"/>
    <w:rsid w:val="009E6DC0"/>
    <w:rsid w:val="009F3030"/>
    <w:rsid w:val="009F422F"/>
    <w:rsid w:val="00A01F43"/>
    <w:rsid w:val="00A03844"/>
    <w:rsid w:val="00A044C1"/>
    <w:rsid w:val="00A1242A"/>
    <w:rsid w:val="00A15016"/>
    <w:rsid w:val="00A16CEB"/>
    <w:rsid w:val="00A2263B"/>
    <w:rsid w:val="00A24BD9"/>
    <w:rsid w:val="00A25658"/>
    <w:rsid w:val="00A26A2E"/>
    <w:rsid w:val="00A33632"/>
    <w:rsid w:val="00A35688"/>
    <w:rsid w:val="00A369CD"/>
    <w:rsid w:val="00A41EF7"/>
    <w:rsid w:val="00A45880"/>
    <w:rsid w:val="00A47E0E"/>
    <w:rsid w:val="00A52AE7"/>
    <w:rsid w:val="00A55AEE"/>
    <w:rsid w:val="00A56631"/>
    <w:rsid w:val="00A56690"/>
    <w:rsid w:val="00A6457B"/>
    <w:rsid w:val="00A663F2"/>
    <w:rsid w:val="00A7251D"/>
    <w:rsid w:val="00A7412F"/>
    <w:rsid w:val="00A868B3"/>
    <w:rsid w:val="00A86A8F"/>
    <w:rsid w:val="00A912C7"/>
    <w:rsid w:val="00AA00E5"/>
    <w:rsid w:val="00AA3C25"/>
    <w:rsid w:val="00AA51A3"/>
    <w:rsid w:val="00AA5A52"/>
    <w:rsid w:val="00AB5FE1"/>
    <w:rsid w:val="00AB6EAF"/>
    <w:rsid w:val="00AC0968"/>
    <w:rsid w:val="00AC40C2"/>
    <w:rsid w:val="00AC632C"/>
    <w:rsid w:val="00AD5AD1"/>
    <w:rsid w:val="00AD6FC2"/>
    <w:rsid w:val="00AE0919"/>
    <w:rsid w:val="00AE10CD"/>
    <w:rsid w:val="00AE207A"/>
    <w:rsid w:val="00AE6531"/>
    <w:rsid w:val="00AF1446"/>
    <w:rsid w:val="00AF1F4F"/>
    <w:rsid w:val="00B1194E"/>
    <w:rsid w:val="00B12D26"/>
    <w:rsid w:val="00B13A58"/>
    <w:rsid w:val="00B15571"/>
    <w:rsid w:val="00B26267"/>
    <w:rsid w:val="00B30105"/>
    <w:rsid w:val="00B3554A"/>
    <w:rsid w:val="00B36569"/>
    <w:rsid w:val="00B36DDE"/>
    <w:rsid w:val="00B44FD2"/>
    <w:rsid w:val="00B564E2"/>
    <w:rsid w:val="00B604D2"/>
    <w:rsid w:val="00B6217B"/>
    <w:rsid w:val="00B64B27"/>
    <w:rsid w:val="00B65FC2"/>
    <w:rsid w:val="00B66B00"/>
    <w:rsid w:val="00B73894"/>
    <w:rsid w:val="00B75D06"/>
    <w:rsid w:val="00B82071"/>
    <w:rsid w:val="00B877AC"/>
    <w:rsid w:val="00B90350"/>
    <w:rsid w:val="00B90C2B"/>
    <w:rsid w:val="00B93598"/>
    <w:rsid w:val="00B93B1B"/>
    <w:rsid w:val="00BA11FB"/>
    <w:rsid w:val="00BA463E"/>
    <w:rsid w:val="00BA4DF7"/>
    <w:rsid w:val="00BA60D4"/>
    <w:rsid w:val="00BA6BEC"/>
    <w:rsid w:val="00BB1605"/>
    <w:rsid w:val="00BC6F65"/>
    <w:rsid w:val="00BD1296"/>
    <w:rsid w:val="00BE15C6"/>
    <w:rsid w:val="00BE4650"/>
    <w:rsid w:val="00BE4950"/>
    <w:rsid w:val="00BE4DE5"/>
    <w:rsid w:val="00BE5C24"/>
    <w:rsid w:val="00BE66B9"/>
    <w:rsid w:val="00BF0F0D"/>
    <w:rsid w:val="00BF381A"/>
    <w:rsid w:val="00BF4306"/>
    <w:rsid w:val="00C01DAA"/>
    <w:rsid w:val="00C01EC4"/>
    <w:rsid w:val="00C06101"/>
    <w:rsid w:val="00C07942"/>
    <w:rsid w:val="00C102D1"/>
    <w:rsid w:val="00C20AE0"/>
    <w:rsid w:val="00C23A23"/>
    <w:rsid w:val="00C242C1"/>
    <w:rsid w:val="00C268A6"/>
    <w:rsid w:val="00C328FE"/>
    <w:rsid w:val="00C409B3"/>
    <w:rsid w:val="00C4244E"/>
    <w:rsid w:val="00C44350"/>
    <w:rsid w:val="00C46C5C"/>
    <w:rsid w:val="00C514A4"/>
    <w:rsid w:val="00C53584"/>
    <w:rsid w:val="00C54B5A"/>
    <w:rsid w:val="00C5697E"/>
    <w:rsid w:val="00C57020"/>
    <w:rsid w:val="00C57BB8"/>
    <w:rsid w:val="00C615ED"/>
    <w:rsid w:val="00C62EC0"/>
    <w:rsid w:val="00C63D8E"/>
    <w:rsid w:val="00C668AC"/>
    <w:rsid w:val="00C72F5D"/>
    <w:rsid w:val="00C73E61"/>
    <w:rsid w:val="00C775B4"/>
    <w:rsid w:val="00C82726"/>
    <w:rsid w:val="00C82F41"/>
    <w:rsid w:val="00C85DAB"/>
    <w:rsid w:val="00C91F23"/>
    <w:rsid w:val="00C93273"/>
    <w:rsid w:val="00CA0F85"/>
    <w:rsid w:val="00CA3835"/>
    <w:rsid w:val="00CA4233"/>
    <w:rsid w:val="00CB1E29"/>
    <w:rsid w:val="00CB3D11"/>
    <w:rsid w:val="00CB6B87"/>
    <w:rsid w:val="00CB7924"/>
    <w:rsid w:val="00CD1FF1"/>
    <w:rsid w:val="00CE1F8F"/>
    <w:rsid w:val="00CE4B12"/>
    <w:rsid w:val="00CE4B5A"/>
    <w:rsid w:val="00CE5DE8"/>
    <w:rsid w:val="00CE7D77"/>
    <w:rsid w:val="00CF41B4"/>
    <w:rsid w:val="00CF7A5B"/>
    <w:rsid w:val="00D0541F"/>
    <w:rsid w:val="00D1013E"/>
    <w:rsid w:val="00D13C64"/>
    <w:rsid w:val="00D14CEE"/>
    <w:rsid w:val="00D22351"/>
    <w:rsid w:val="00D25A4E"/>
    <w:rsid w:val="00D31CCC"/>
    <w:rsid w:val="00D31FAD"/>
    <w:rsid w:val="00D3473A"/>
    <w:rsid w:val="00D349EA"/>
    <w:rsid w:val="00D41199"/>
    <w:rsid w:val="00D42092"/>
    <w:rsid w:val="00D539BB"/>
    <w:rsid w:val="00D550C5"/>
    <w:rsid w:val="00D63C02"/>
    <w:rsid w:val="00D77223"/>
    <w:rsid w:val="00D9138A"/>
    <w:rsid w:val="00DB4C9B"/>
    <w:rsid w:val="00DC45B8"/>
    <w:rsid w:val="00DC4CA1"/>
    <w:rsid w:val="00DC765A"/>
    <w:rsid w:val="00DD7DC6"/>
    <w:rsid w:val="00DE0384"/>
    <w:rsid w:val="00DE1ED6"/>
    <w:rsid w:val="00DE1F6E"/>
    <w:rsid w:val="00DE618A"/>
    <w:rsid w:val="00DE7A6C"/>
    <w:rsid w:val="00DF2E63"/>
    <w:rsid w:val="00DF5066"/>
    <w:rsid w:val="00E04A90"/>
    <w:rsid w:val="00E06221"/>
    <w:rsid w:val="00E13E11"/>
    <w:rsid w:val="00E15C6C"/>
    <w:rsid w:val="00E1715C"/>
    <w:rsid w:val="00E2269F"/>
    <w:rsid w:val="00E24EBA"/>
    <w:rsid w:val="00E25811"/>
    <w:rsid w:val="00E25EAF"/>
    <w:rsid w:val="00E30EE4"/>
    <w:rsid w:val="00E33749"/>
    <w:rsid w:val="00E34EEE"/>
    <w:rsid w:val="00E37A90"/>
    <w:rsid w:val="00E40B5A"/>
    <w:rsid w:val="00E44442"/>
    <w:rsid w:val="00E45696"/>
    <w:rsid w:val="00E50C37"/>
    <w:rsid w:val="00E55621"/>
    <w:rsid w:val="00E558F3"/>
    <w:rsid w:val="00E56E2F"/>
    <w:rsid w:val="00E64D7C"/>
    <w:rsid w:val="00E65692"/>
    <w:rsid w:val="00E67C0D"/>
    <w:rsid w:val="00E74E87"/>
    <w:rsid w:val="00E7769B"/>
    <w:rsid w:val="00E81F21"/>
    <w:rsid w:val="00E844CB"/>
    <w:rsid w:val="00E87CA2"/>
    <w:rsid w:val="00E948A1"/>
    <w:rsid w:val="00E948C0"/>
    <w:rsid w:val="00E972ED"/>
    <w:rsid w:val="00EA4947"/>
    <w:rsid w:val="00EA6845"/>
    <w:rsid w:val="00EB33F3"/>
    <w:rsid w:val="00EB4D89"/>
    <w:rsid w:val="00EB68A7"/>
    <w:rsid w:val="00EC0322"/>
    <w:rsid w:val="00ED63F4"/>
    <w:rsid w:val="00EE1DEA"/>
    <w:rsid w:val="00EE77FF"/>
    <w:rsid w:val="00EF2D87"/>
    <w:rsid w:val="00EF6E36"/>
    <w:rsid w:val="00EF7B72"/>
    <w:rsid w:val="00F02813"/>
    <w:rsid w:val="00F02DF8"/>
    <w:rsid w:val="00F04252"/>
    <w:rsid w:val="00F05635"/>
    <w:rsid w:val="00F1636A"/>
    <w:rsid w:val="00F215D8"/>
    <w:rsid w:val="00F309D8"/>
    <w:rsid w:val="00F36188"/>
    <w:rsid w:val="00F3742F"/>
    <w:rsid w:val="00F40939"/>
    <w:rsid w:val="00F42AF2"/>
    <w:rsid w:val="00F50BF9"/>
    <w:rsid w:val="00F56080"/>
    <w:rsid w:val="00F665D6"/>
    <w:rsid w:val="00F66FFA"/>
    <w:rsid w:val="00F6731B"/>
    <w:rsid w:val="00F7307A"/>
    <w:rsid w:val="00F73D63"/>
    <w:rsid w:val="00F7491E"/>
    <w:rsid w:val="00F81A23"/>
    <w:rsid w:val="00F81D2A"/>
    <w:rsid w:val="00F844A7"/>
    <w:rsid w:val="00F87018"/>
    <w:rsid w:val="00F91633"/>
    <w:rsid w:val="00F91B04"/>
    <w:rsid w:val="00F92E80"/>
    <w:rsid w:val="00F96B1E"/>
    <w:rsid w:val="00FA7A4F"/>
    <w:rsid w:val="00FA7E5A"/>
    <w:rsid w:val="00FB0C05"/>
    <w:rsid w:val="00FB257F"/>
    <w:rsid w:val="00FC22FD"/>
    <w:rsid w:val="00FC25A0"/>
    <w:rsid w:val="00FC6E69"/>
    <w:rsid w:val="00FD2DF1"/>
    <w:rsid w:val="00FE5BAC"/>
    <w:rsid w:val="00FE7DFD"/>
    <w:rsid w:val="00FF15E4"/>
    <w:rsid w:val="00FF30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7FEBAF"/>
  <w15:docId w15:val="{F0A79C32-5FE2-45CA-91DD-0847782A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A0F85"/>
    <w:pPr>
      <w:keepNext/>
      <w:keepLines/>
      <w:spacing w:before="240" w:after="0"/>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CA0F85"/>
    <w:pPr>
      <w:keepNext/>
      <w:keepLines/>
      <w:spacing w:before="40" w:after="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13E11"/>
    <w:pPr>
      <w:keepNext/>
      <w:keepLines/>
      <w:spacing w:before="40" w:after="0"/>
      <w:outlineLvl w:val="2"/>
    </w:pPr>
    <w:rPr>
      <w:rFonts w:eastAsiaTheme="majorEastAsia" w:cstheme="majorBidi"/>
      <w:b/>
      <w:color w:val="243F60" w:themeColor="accent1" w:themeShade="7F"/>
      <w:sz w:val="24"/>
      <w:szCs w:val="24"/>
    </w:rPr>
  </w:style>
  <w:style w:type="paragraph" w:styleId="Heading5">
    <w:name w:val="heading 5"/>
    <w:basedOn w:val="Normal"/>
    <w:next w:val="Normal"/>
    <w:link w:val="Heading5Char"/>
    <w:uiPriority w:val="9"/>
    <w:unhideWhenUsed/>
    <w:qFormat/>
    <w:rsid w:val="0057198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663F2"/>
    <w:rPr>
      <w:sz w:val="16"/>
      <w:szCs w:val="16"/>
    </w:rPr>
  </w:style>
  <w:style w:type="paragraph" w:styleId="CommentText">
    <w:name w:val="annotation text"/>
    <w:basedOn w:val="Normal"/>
    <w:link w:val="CommentTextChar"/>
    <w:uiPriority w:val="99"/>
    <w:unhideWhenUsed/>
    <w:rsid w:val="00A663F2"/>
    <w:pPr>
      <w:spacing w:after="0" w:line="240" w:lineRule="auto"/>
    </w:pPr>
    <w:rPr>
      <w:rFonts w:ascii="Times New Roman" w:hAnsi="Times New Roman" w:cs="Times New Roman"/>
      <w:sz w:val="20"/>
      <w:szCs w:val="20"/>
      <w:lang w:eastAsia="en-CA"/>
    </w:rPr>
  </w:style>
  <w:style w:type="character" w:customStyle="1" w:styleId="CommentTextChar">
    <w:name w:val="Comment Text Char"/>
    <w:basedOn w:val="DefaultParagraphFont"/>
    <w:link w:val="CommentText"/>
    <w:uiPriority w:val="99"/>
    <w:rsid w:val="00A663F2"/>
    <w:rPr>
      <w:rFonts w:ascii="Times New Roman" w:hAnsi="Times New Roman" w:cs="Times New Roman"/>
      <w:sz w:val="20"/>
      <w:szCs w:val="20"/>
      <w:lang w:eastAsia="en-CA"/>
    </w:rPr>
  </w:style>
  <w:style w:type="paragraph" w:styleId="BalloonText">
    <w:name w:val="Balloon Text"/>
    <w:basedOn w:val="Normal"/>
    <w:link w:val="BalloonTextChar"/>
    <w:uiPriority w:val="99"/>
    <w:semiHidden/>
    <w:unhideWhenUsed/>
    <w:rsid w:val="00A66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3F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12D26"/>
    <w:pPr>
      <w:spacing w:after="20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12D26"/>
    <w:rPr>
      <w:rFonts w:ascii="Times New Roman" w:hAnsi="Times New Roman" w:cs="Times New Roman"/>
      <w:b/>
      <w:bCs/>
      <w:sz w:val="20"/>
      <w:szCs w:val="20"/>
      <w:lang w:eastAsia="en-CA"/>
    </w:rPr>
  </w:style>
  <w:style w:type="character" w:styleId="Hyperlink">
    <w:name w:val="Hyperlink"/>
    <w:basedOn w:val="DefaultParagraphFont"/>
    <w:uiPriority w:val="99"/>
    <w:unhideWhenUsed/>
    <w:rsid w:val="00680197"/>
    <w:rPr>
      <w:color w:val="0000FF" w:themeColor="hyperlink"/>
      <w:u w:val="single"/>
    </w:rPr>
  </w:style>
  <w:style w:type="character" w:styleId="FollowedHyperlink">
    <w:name w:val="FollowedHyperlink"/>
    <w:basedOn w:val="DefaultParagraphFont"/>
    <w:uiPriority w:val="99"/>
    <w:semiHidden/>
    <w:unhideWhenUsed/>
    <w:rsid w:val="00C775B4"/>
    <w:rPr>
      <w:color w:val="800080" w:themeColor="followedHyperlink"/>
      <w:u w:val="single"/>
    </w:rPr>
  </w:style>
  <w:style w:type="paragraph" w:styleId="ListParagraph">
    <w:name w:val="List Paragraph"/>
    <w:aliases w:val="Dot pt,Liste 1,F5 List Paragraph,List Paragraph Char Char Char,Indicator Text,Numbered Para 1,Bullet 1,Bullet Points,List Paragraph2,MAIN CONTENT,Normal numbered,List Paragraph1,Table Paragraph,Recommendation,List Paragraph11"/>
    <w:basedOn w:val="Normal"/>
    <w:link w:val="ListParagraphChar"/>
    <w:uiPriority w:val="34"/>
    <w:qFormat/>
    <w:rsid w:val="00C268A6"/>
    <w:pPr>
      <w:ind w:left="720"/>
      <w:contextualSpacing/>
    </w:pPr>
  </w:style>
  <w:style w:type="paragraph" w:styleId="Header">
    <w:name w:val="header"/>
    <w:basedOn w:val="Normal"/>
    <w:link w:val="HeaderChar"/>
    <w:uiPriority w:val="99"/>
    <w:unhideWhenUsed/>
    <w:rsid w:val="007B7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4F9"/>
  </w:style>
  <w:style w:type="paragraph" w:styleId="Footer">
    <w:name w:val="footer"/>
    <w:basedOn w:val="Normal"/>
    <w:link w:val="FooterChar"/>
    <w:uiPriority w:val="99"/>
    <w:unhideWhenUsed/>
    <w:rsid w:val="007B7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4F9"/>
  </w:style>
  <w:style w:type="character" w:customStyle="1" w:styleId="Heading2Char">
    <w:name w:val="Heading 2 Char"/>
    <w:basedOn w:val="DefaultParagraphFont"/>
    <w:link w:val="Heading2"/>
    <w:uiPriority w:val="9"/>
    <w:rsid w:val="00CA0F85"/>
    <w:rPr>
      <w:rFonts w:eastAsiaTheme="majorEastAsia" w:cstheme="majorBidi"/>
      <w:color w:val="365F91" w:themeColor="accent1" w:themeShade="BF"/>
      <w:sz w:val="26"/>
      <w:szCs w:val="26"/>
    </w:rPr>
  </w:style>
  <w:style w:type="character" w:customStyle="1" w:styleId="Heading1Char">
    <w:name w:val="Heading 1 Char"/>
    <w:basedOn w:val="DefaultParagraphFont"/>
    <w:link w:val="Heading1"/>
    <w:uiPriority w:val="9"/>
    <w:rsid w:val="00CA0F85"/>
    <w:rPr>
      <w:rFonts w:eastAsiaTheme="majorEastAsia" w:cstheme="majorBidi"/>
      <w:b/>
      <w:color w:val="365F91" w:themeColor="accent1" w:themeShade="BF"/>
      <w:sz w:val="32"/>
      <w:szCs w:val="32"/>
    </w:rPr>
  </w:style>
  <w:style w:type="character" w:customStyle="1" w:styleId="Heading3Char">
    <w:name w:val="Heading 3 Char"/>
    <w:basedOn w:val="DefaultParagraphFont"/>
    <w:link w:val="Heading3"/>
    <w:uiPriority w:val="9"/>
    <w:rsid w:val="00E13E11"/>
    <w:rPr>
      <w:rFonts w:eastAsiaTheme="majorEastAsia" w:cstheme="majorBidi"/>
      <w:b/>
      <w:color w:val="243F60" w:themeColor="accent1" w:themeShade="7F"/>
      <w:sz w:val="24"/>
      <w:szCs w:val="24"/>
      <w:lang w:val="fr-CA"/>
    </w:rPr>
  </w:style>
  <w:style w:type="table" w:styleId="TableGrid">
    <w:name w:val="Table Grid"/>
    <w:basedOn w:val="TableNormal"/>
    <w:uiPriority w:val="39"/>
    <w:rsid w:val="000A4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A4849"/>
    <w:pPr>
      <w:spacing w:line="259" w:lineRule="auto"/>
      <w:outlineLvl w:val="9"/>
    </w:pPr>
  </w:style>
  <w:style w:type="paragraph" w:styleId="TOC1">
    <w:name w:val="toc 1"/>
    <w:basedOn w:val="Normal"/>
    <w:next w:val="Normal"/>
    <w:autoRedefine/>
    <w:uiPriority w:val="39"/>
    <w:unhideWhenUsed/>
    <w:rsid w:val="000A4849"/>
    <w:pPr>
      <w:spacing w:after="100"/>
    </w:pPr>
  </w:style>
  <w:style w:type="paragraph" w:styleId="TOC2">
    <w:name w:val="toc 2"/>
    <w:basedOn w:val="Normal"/>
    <w:next w:val="Normal"/>
    <w:autoRedefine/>
    <w:uiPriority w:val="39"/>
    <w:unhideWhenUsed/>
    <w:rsid w:val="000A4849"/>
    <w:pPr>
      <w:spacing w:after="100"/>
      <w:ind w:left="220"/>
    </w:pPr>
  </w:style>
  <w:style w:type="character" w:customStyle="1" w:styleId="Heading5Char">
    <w:name w:val="Heading 5 Char"/>
    <w:basedOn w:val="DefaultParagraphFont"/>
    <w:link w:val="Heading5"/>
    <w:uiPriority w:val="9"/>
    <w:rsid w:val="0057198B"/>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57198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Default">
    <w:name w:val="Default"/>
    <w:rsid w:val="005D33F8"/>
    <w:pPr>
      <w:autoSpaceDE w:val="0"/>
      <w:autoSpaceDN w:val="0"/>
      <w:adjustRightInd w:val="0"/>
      <w:spacing w:after="0" w:line="240" w:lineRule="auto"/>
    </w:pPr>
    <w:rPr>
      <w:rFonts w:ascii="Century Gothic" w:hAnsi="Century Gothic" w:cs="Century Gothic"/>
      <w:color w:val="000000"/>
      <w:sz w:val="24"/>
      <w:szCs w:val="24"/>
    </w:rPr>
  </w:style>
  <w:style w:type="paragraph" w:styleId="Revision">
    <w:name w:val="Revision"/>
    <w:hidden/>
    <w:uiPriority w:val="99"/>
    <w:semiHidden/>
    <w:rsid w:val="0035218A"/>
    <w:pPr>
      <w:spacing w:after="0" w:line="240" w:lineRule="auto"/>
    </w:pPr>
  </w:style>
  <w:style w:type="character" w:styleId="SubtleReference">
    <w:name w:val="Subtle Reference"/>
    <w:basedOn w:val="DefaultParagraphFont"/>
    <w:uiPriority w:val="31"/>
    <w:qFormat/>
    <w:rsid w:val="001A1F1E"/>
    <w:rPr>
      <w:smallCaps/>
      <w:color w:val="C0504D" w:themeColor="accent2"/>
      <w:u w:val="single"/>
    </w:rPr>
  </w:style>
  <w:style w:type="paragraph" w:styleId="FootnoteText">
    <w:name w:val="footnote text"/>
    <w:basedOn w:val="Normal"/>
    <w:link w:val="FootnoteTextChar"/>
    <w:uiPriority w:val="99"/>
    <w:semiHidden/>
    <w:unhideWhenUsed/>
    <w:rsid w:val="00DE7A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7A6C"/>
    <w:rPr>
      <w:sz w:val="20"/>
      <w:szCs w:val="20"/>
    </w:rPr>
  </w:style>
  <w:style w:type="character" w:styleId="FootnoteReference">
    <w:name w:val="footnote reference"/>
    <w:basedOn w:val="DefaultParagraphFont"/>
    <w:uiPriority w:val="99"/>
    <w:semiHidden/>
    <w:unhideWhenUsed/>
    <w:rsid w:val="00DE7A6C"/>
    <w:rPr>
      <w:vertAlign w:val="superscript"/>
    </w:rPr>
  </w:style>
  <w:style w:type="paragraph" w:styleId="TOC3">
    <w:name w:val="toc 3"/>
    <w:basedOn w:val="Normal"/>
    <w:next w:val="Normal"/>
    <w:autoRedefine/>
    <w:uiPriority w:val="39"/>
    <w:unhideWhenUsed/>
    <w:rsid w:val="00F42AF2"/>
    <w:pPr>
      <w:spacing w:after="100"/>
      <w:ind w:left="440"/>
    </w:pPr>
  </w:style>
  <w:style w:type="character" w:customStyle="1" w:styleId="UnresolvedMention">
    <w:name w:val="Unresolved Mention"/>
    <w:basedOn w:val="DefaultParagraphFont"/>
    <w:uiPriority w:val="99"/>
    <w:semiHidden/>
    <w:unhideWhenUsed/>
    <w:rsid w:val="00864579"/>
    <w:rPr>
      <w:color w:val="605E5C"/>
      <w:shd w:val="clear" w:color="auto" w:fill="E1DFDD"/>
    </w:rPr>
  </w:style>
  <w:style w:type="paragraph" w:customStyle="1" w:styleId="Numberedpara">
    <w:name w:val="Numbered para"/>
    <w:basedOn w:val="Normal"/>
    <w:link w:val="NumberedparaChar"/>
    <w:rsid w:val="00F215D8"/>
    <w:pPr>
      <w:tabs>
        <w:tab w:val="num" w:pos="720"/>
      </w:tabs>
      <w:spacing w:after="120" w:line="320" w:lineRule="exact"/>
      <w:ind w:left="720" w:hanging="720"/>
    </w:pPr>
    <w:rPr>
      <w:rFonts w:ascii="Times New Roman" w:eastAsia="Times New Roman" w:hAnsi="Times New Roman" w:cs="Times New Roman"/>
      <w:sz w:val="24"/>
      <w:szCs w:val="20"/>
      <w:lang w:val="en-CA"/>
    </w:rPr>
  </w:style>
  <w:style w:type="character" w:customStyle="1" w:styleId="NumberedparaChar">
    <w:name w:val="Numbered para Char"/>
    <w:link w:val="Numberedpara"/>
    <w:rsid w:val="00F215D8"/>
    <w:rPr>
      <w:rFonts w:ascii="Times New Roman" w:eastAsia="Times New Roman" w:hAnsi="Times New Roman" w:cs="Times New Roman"/>
      <w:sz w:val="24"/>
      <w:szCs w:val="20"/>
      <w:lang w:val="en-CA"/>
    </w:rPr>
  </w:style>
  <w:style w:type="character" w:customStyle="1" w:styleId="ListParagraphChar">
    <w:name w:val="List Paragraph Char"/>
    <w:aliases w:val="Dot pt Char,Liste 1 Char,F5 List Paragraph Char,List Paragraph Char Char Char Char,Indicator Text Char,Numbered Para 1 Char,Bullet 1 Char,Bullet Points Char,List Paragraph2 Char,MAIN CONTENT Char,Normal numbered Char"/>
    <w:basedOn w:val="DefaultParagraphFont"/>
    <w:link w:val="ListParagraph"/>
    <w:uiPriority w:val="34"/>
    <w:qFormat/>
    <w:locked/>
    <w:rsid w:val="00742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9775">
      <w:bodyDiv w:val="1"/>
      <w:marLeft w:val="0"/>
      <w:marRight w:val="0"/>
      <w:marTop w:val="0"/>
      <w:marBottom w:val="0"/>
      <w:divBdr>
        <w:top w:val="none" w:sz="0" w:space="0" w:color="auto"/>
        <w:left w:val="none" w:sz="0" w:space="0" w:color="auto"/>
        <w:bottom w:val="none" w:sz="0" w:space="0" w:color="auto"/>
        <w:right w:val="none" w:sz="0" w:space="0" w:color="auto"/>
      </w:divBdr>
    </w:div>
    <w:div w:id="152531651">
      <w:bodyDiv w:val="1"/>
      <w:marLeft w:val="0"/>
      <w:marRight w:val="0"/>
      <w:marTop w:val="0"/>
      <w:marBottom w:val="0"/>
      <w:divBdr>
        <w:top w:val="none" w:sz="0" w:space="0" w:color="auto"/>
        <w:left w:val="none" w:sz="0" w:space="0" w:color="auto"/>
        <w:bottom w:val="none" w:sz="0" w:space="0" w:color="auto"/>
        <w:right w:val="none" w:sz="0" w:space="0" w:color="auto"/>
      </w:divBdr>
    </w:div>
    <w:div w:id="220218817">
      <w:bodyDiv w:val="1"/>
      <w:marLeft w:val="0"/>
      <w:marRight w:val="0"/>
      <w:marTop w:val="0"/>
      <w:marBottom w:val="0"/>
      <w:divBdr>
        <w:top w:val="none" w:sz="0" w:space="0" w:color="auto"/>
        <w:left w:val="none" w:sz="0" w:space="0" w:color="auto"/>
        <w:bottom w:val="none" w:sz="0" w:space="0" w:color="auto"/>
        <w:right w:val="none" w:sz="0" w:space="0" w:color="auto"/>
      </w:divBdr>
    </w:div>
    <w:div w:id="234047050">
      <w:bodyDiv w:val="1"/>
      <w:marLeft w:val="0"/>
      <w:marRight w:val="0"/>
      <w:marTop w:val="0"/>
      <w:marBottom w:val="0"/>
      <w:divBdr>
        <w:top w:val="none" w:sz="0" w:space="0" w:color="auto"/>
        <w:left w:val="none" w:sz="0" w:space="0" w:color="auto"/>
        <w:bottom w:val="none" w:sz="0" w:space="0" w:color="auto"/>
        <w:right w:val="none" w:sz="0" w:space="0" w:color="auto"/>
      </w:divBdr>
    </w:div>
    <w:div w:id="300112603">
      <w:bodyDiv w:val="1"/>
      <w:marLeft w:val="0"/>
      <w:marRight w:val="0"/>
      <w:marTop w:val="0"/>
      <w:marBottom w:val="0"/>
      <w:divBdr>
        <w:top w:val="none" w:sz="0" w:space="0" w:color="auto"/>
        <w:left w:val="none" w:sz="0" w:space="0" w:color="auto"/>
        <w:bottom w:val="none" w:sz="0" w:space="0" w:color="auto"/>
        <w:right w:val="none" w:sz="0" w:space="0" w:color="auto"/>
      </w:divBdr>
    </w:div>
    <w:div w:id="330646536">
      <w:bodyDiv w:val="1"/>
      <w:marLeft w:val="0"/>
      <w:marRight w:val="0"/>
      <w:marTop w:val="0"/>
      <w:marBottom w:val="0"/>
      <w:divBdr>
        <w:top w:val="none" w:sz="0" w:space="0" w:color="auto"/>
        <w:left w:val="none" w:sz="0" w:space="0" w:color="auto"/>
        <w:bottom w:val="none" w:sz="0" w:space="0" w:color="auto"/>
        <w:right w:val="none" w:sz="0" w:space="0" w:color="auto"/>
      </w:divBdr>
      <w:divsChild>
        <w:div w:id="2102136186">
          <w:marLeft w:val="0"/>
          <w:marRight w:val="0"/>
          <w:marTop w:val="0"/>
          <w:marBottom w:val="0"/>
          <w:divBdr>
            <w:top w:val="none" w:sz="0" w:space="0" w:color="auto"/>
            <w:left w:val="none" w:sz="0" w:space="0" w:color="auto"/>
            <w:bottom w:val="none" w:sz="0" w:space="0" w:color="auto"/>
            <w:right w:val="none" w:sz="0" w:space="0" w:color="auto"/>
          </w:divBdr>
          <w:divsChild>
            <w:div w:id="408698941">
              <w:marLeft w:val="0"/>
              <w:marRight w:val="0"/>
              <w:marTop w:val="0"/>
              <w:marBottom w:val="0"/>
              <w:divBdr>
                <w:top w:val="none" w:sz="0" w:space="0" w:color="auto"/>
                <w:left w:val="none" w:sz="0" w:space="0" w:color="auto"/>
                <w:bottom w:val="none" w:sz="0" w:space="0" w:color="auto"/>
                <w:right w:val="none" w:sz="0" w:space="0" w:color="auto"/>
              </w:divBdr>
              <w:divsChild>
                <w:div w:id="2128968410">
                  <w:marLeft w:val="0"/>
                  <w:marRight w:val="0"/>
                  <w:marTop w:val="0"/>
                  <w:marBottom w:val="0"/>
                  <w:divBdr>
                    <w:top w:val="none" w:sz="0" w:space="0" w:color="auto"/>
                    <w:left w:val="none" w:sz="0" w:space="0" w:color="auto"/>
                    <w:bottom w:val="none" w:sz="0" w:space="0" w:color="auto"/>
                    <w:right w:val="none" w:sz="0" w:space="0" w:color="auto"/>
                  </w:divBdr>
                  <w:divsChild>
                    <w:div w:id="851577269">
                      <w:marLeft w:val="0"/>
                      <w:marRight w:val="0"/>
                      <w:marTop w:val="0"/>
                      <w:marBottom w:val="0"/>
                      <w:divBdr>
                        <w:top w:val="none" w:sz="0" w:space="0" w:color="auto"/>
                        <w:left w:val="none" w:sz="0" w:space="0" w:color="auto"/>
                        <w:bottom w:val="none" w:sz="0" w:space="0" w:color="auto"/>
                        <w:right w:val="none" w:sz="0" w:space="0" w:color="auto"/>
                      </w:divBdr>
                      <w:divsChild>
                        <w:div w:id="770783434">
                          <w:marLeft w:val="0"/>
                          <w:marRight w:val="0"/>
                          <w:marTop w:val="0"/>
                          <w:marBottom w:val="0"/>
                          <w:divBdr>
                            <w:top w:val="none" w:sz="0" w:space="0" w:color="auto"/>
                            <w:left w:val="none" w:sz="0" w:space="0" w:color="auto"/>
                            <w:bottom w:val="none" w:sz="0" w:space="0" w:color="auto"/>
                            <w:right w:val="none" w:sz="0" w:space="0" w:color="auto"/>
                          </w:divBdr>
                          <w:divsChild>
                            <w:div w:id="42755817">
                              <w:marLeft w:val="0"/>
                              <w:marRight w:val="0"/>
                              <w:marTop w:val="0"/>
                              <w:marBottom w:val="0"/>
                              <w:divBdr>
                                <w:top w:val="none" w:sz="0" w:space="0" w:color="auto"/>
                                <w:left w:val="none" w:sz="0" w:space="0" w:color="auto"/>
                                <w:bottom w:val="none" w:sz="0" w:space="0" w:color="auto"/>
                                <w:right w:val="none" w:sz="0" w:space="0" w:color="auto"/>
                              </w:divBdr>
                              <w:divsChild>
                                <w:div w:id="1739865626">
                                  <w:marLeft w:val="0"/>
                                  <w:marRight w:val="0"/>
                                  <w:marTop w:val="0"/>
                                  <w:marBottom w:val="0"/>
                                  <w:divBdr>
                                    <w:top w:val="none" w:sz="0" w:space="0" w:color="auto"/>
                                    <w:left w:val="none" w:sz="0" w:space="0" w:color="auto"/>
                                    <w:bottom w:val="none" w:sz="0" w:space="0" w:color="auto"/>
                                    <w:right w:val="none" w:sz="0" w:space="0" w:color="auto"/>
                                  </w:divBdr>
                                  <w:divsChild>
                                    <w:div w:id="305011179">
                                      <w:marLeft w:val="0"/>
                                      <w:marRight w:val="0"/>
                                      <w:marTop w:val="0"/>
                                      <w:marBottom w:val="0"/>
                                      <w:divBdr>
                                        <w:top w:val="none" w:sz="0" w:space="0" w:color="auto"/>
                                        <w:left w:val="none" w:sz="0" w:space="0" w:color="auto"/>
                                        <w:bottom w:val="none" w:sz="0" w:space="0" w:color="auto"/>
                                        <w:right w:val="none" w:sz="0" w:space="0" w:color="auto"/>
                                      </w:divBdr>
                                      <w:divsChild>
                                        <w:div w:id="1232697660">
                                          <w:marLeft w:val="0"/>
                                          <w:marRight w:val="0"/>
                                          <w:marTop w:val="0"/>
                                          <w:marBottom w:val="0"/>
                                          <w:divBdr>
                                            <w:top w:val="none" w:sz="0" w:space="0" w:color="auto"/>
                                            <w:left w:val="none" w:sz="0" w:space="0" w:color="auto"/>
                                            <w:bottom w:val="none" w:sz="0" w:space="0" w:color="auto"/>
                                            <w:right w:val="none" w:sz="0" w:space="0" w:color="auto"/>
                                          </w:divBdr>
                                          <w:divsChild>
                                            <w:div w:id="1981573379">
                                              <w:marLeft w:val="0"/>
                                              <w:marRight w:val="0"/>
                                              <w:marTop w:val="0"/>
                                              <w:marBottom w:val="0"/>
                                              <w:divBdr>
                                                <w:top w:val="none" w:sz="0" w:space="0" w:color="auto"/>
                                                <w:left w:val="none" w:sz="0" w:space="0" w:color="auto"/>
                                                <w:bottom w:val="none" w:sz="0" w:space="0" w:color="auto"/>
                                                <w:right w:val="none" w:sz="0" w:space="0" w:color="auto"/>
                                              </w:divBdr>
                                              <w:divsChild>
                                                <w:div w:id="1982224280">
                                                  <w:marLeft w:val="0"/>
                                                  <w:marRight w:val="0"/>
                                                  <w:marTop w:val="0"/>
                                                  <w:marBottom w:val="0"/>
                                                  <w:divBdr>
                                                    <w:top w:val="none" w:sz="0" w:space="0" w:color="auto"/>
                                                    <w:left w:val="none" w:sz="0" w:space="0" w:color="auto"/>
                                                    <w:bottom w:val="none" w:sz="0" w:space="0" w:color="auto"/>
                                                    <w:right w:val="none" w:sz="0" w:space="0" w:color="auto"/>
                                                  </w:divBdr>
                                                  <w:divsChild>
                                                    <w:div w:id="1587110091">
                                                      <w:marLeft w:val="0"/>
                                                      <w:marRight w:val="0"/>
                                                      <w:marTop w:val="0"/>
                                                      <w:marBottom w:val="0"/>
                                                      <w:divBdr>
                                                        <w:top w:val="none" w:sz="0" w:space="0" w:color="auto"/>
                                                        <w:left w:val="none" w:sz="0" w:space="0" w:color="auto"/>
                                                        <w:bottom w:val="none" w:sz="0" w:space="0" w:color="auto"/>
                                                        <w:right w:val="none" w:sz="0" w:space="0" w:color="auto"/>
                                                      </w:divBdr>
                                                      <w:divsChild>
                                                        <w:div w:id="309865991">
                                                          <w:marLeft w:val="0"/>
                                                          <w:marRight w:val="0"/>
                                                          <w:marTop w:val="0"/>
                                                          <w:marBottom w:val="0"/>
                                                          <w:divBdr>
                                                            <w:top w:val="none" w:sz="0" w:space="0" w:color="auto"/>
                                                            <w:left w:val="none" w:sz="0" w:space="0" w:color="auto"/>
                                                            <w:bottom w:val="none" w:sz="0" w:space="0" w:color="auto"/>
                                                            <w:right w:val="none" w:sz="0" w:space="0" w:color="auto"/>
                                                          </w:divBdr>
                                                          <w:divsChild>
                                                            <w:div w:id="1340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5842204">
      <w:bodyDiv w:val="1"/>
      <w:marLeft w:val="0"/>
      <w:marRight w:val="0"/>
      <w:marTop w:val="0"/>
      <w:marBottom w:val="0"/>
      <w:divBdr>
        <w:top w:val="none" w:sz="0" w:space="0" w:color="auto"/>
        <w:left w:val="none" w:sz="0" w:space="0" w:color="auto"/>
        <w:bottom w:val="none" w:sz="0" w:space="0" w:color="auto"/>
        <w:right w:val="none" w:sz="0" w:space="0" w:color="auto"/>
      </w:divBdr>
    </w:div>
    <w:div w:id="411390195">
      <w:bodyDiv w:val="1"/>
      <w:marLeft w:val="0"/>
      <w:marRight w:val="0"/>
      <w:marTop w:val="0"/>
      <w:marBottom w:val="0"/>
      <w:divBdr>
        <w:top w:val="none" w:sz="0" w:space="0" w:color="auto"/>
        <w:left w:val="none" w:sz="0" w:space="0" w:color="auto"/>
        <w:bottom w:val="none" w:sz="0" w:space="0" w:color="auto"/>
        <w:right w:val="none" w:sz="0" w:space="0" w:color="auto"/>
      </w:divBdr>
    </w:div>
    <w:div w:id="469176411">
      <w:bodyDiv w:val="1"/>
      <w:marLeft w:val="0"/>
      <w:marRight w:val="0"/>
      <w:marTop w:val="0"/>
      <w:marBottom w:val="0"/>
      <w:divBdr>
        <w:top w:val="none" w:sz="0" w:space="0" w:color="auto"/>
        <w:left w:val="none" w:sz="0" w:space="0" w:color="auto"/>
        <w:bottom w:val="none" w:sz="0" w:space="0" w:color="auto"/>
        <w:right w:val="none" w:sz="0" w:space="0" w:color="auto"/>
      </w:divBdr>
    </w:div>
    <w:div w:id="488447262">
      <w:bodyDiv w:val="1"/>
      <w:marLeft w:val="0"/>
      <w:marRight w:val="0"/>
      <w:marTop w:val="0"/>
      <w:marBottom w:val="0"/>
      <w:divBdr>
        <w:top w:val="none" w:sz="0" w:space="0" w:color="auto"/>
        <w:left w:val="none" w:sz="0" w:space="0" w:color="auto"/>
        <w:bottom w:val="none" w:sz="0" w:space="0" w:color="auto"/>
        <w:right w:val="none" w:sz="0" w:space="0" w:color="auto"/>
      </w:divBdr>
    </w:div>
    <w:div w:id="503282610">
      <w:bodyDiv w:val="1"/>
      <w:marLeft w:val="0"/>
      <w:marRight w:val="0"/>
      <w:marTop w:val="0"/>
      <w:marBottom w:val="0"/>
      <w:divBdr>
        <w:top w:val="none" w:sz="0" w:space="0" w:color="auto"/>
        <w:left w:val="none" w:sz="0" w:space="0" w:color="auto"/>
        <w:bottom w:val="none" w:sz="0" w:space="0" w:color="auto"/>
        <w:right w:val="none" w:sz="0" w:space="0" w:color="auto"/>
      </w:divBdr>
    </w:div>
    <w:div w:id="619726387">
      <w:bodyDiv w:val="1"/>
      <w:marLeft w:val="0"/>
      <w:marRight w:val="0"/>
      <w:marTop w:val="0"/>
      <w:marBottom w:val="0"/>
      <w:divBdr>
        <w:top w:val="none" w:sz="0" w:space="0" w:color="auto"/>
        <w:left w:val="none" w:sz="0" w:space="0" w:color="auto"/>
        <w:bottom w:val="none" w:sz="0" w:space="0" w:color="auto"/>
        <w:right w:val="none" w:sz="0" w:space="0" w:color="auto"/>
      </w:divBdr>
    </w:div>
    <w:div w:id="769202055">
      <w:bodyDiv w:val="1"/>
      <w:marLeft w:val="0"/>
      <w:marRight w:val="0"/>
      <w:marTop w:val="0"/>
      <w:marBottom w:val="0"/>
      <w:divBdr>
        <w:top w:val="none" w:sz="0" w:space="0" w:color="auto"/>
        <w:left w:val="none" w:sz="0" w:space="0" w:color="auto"/>
        <w:bottom w:val="none" w:sz="0" w:space="0" w:color="auto"/>
        <w:right w:val="none" w:sz="0" w:space="0" w:color="auto"/>
      </w:divBdr>
    </w:div>
    <w:div w:id="793251400">
      <w:bodyDiv w:val="1"/>
      <w:marLeft w:val="0"/>
      <w:marRight w:val="0"/>
      <w:marTop w:val="0"/>
      <w:marBottom w:val="0"/>
      <w:divBdr>
        <w:top w:val="none" w:sz="0" w:space="0" w:color="auto"/>
        <w:left w:val="none" w:sz="0" w:space="0" w:color="auto"/>
        <w:bottom w:val="none" w:sz="0" w:space="0" w:color="auto"/>
        <w:right w:val="none" w:sz="0" w:space="0" w:color="auto"/>
      </w:divBdr>
    </w:div>
    <w:div w:id="810295790">
      <w:bodyDiv w:val="1"/>
      <w:marLeft w:val="0"/>
      <w:marRight w:val="0"/>
      <w:marTop w:val="0"/>
      <w:marBottom w:val="0"/>
      <w:divBdr>
        <w:top w:val="none" w:sz="0" w:space="0" w:color="auto"/>
        <w:left w:val="none" w:sz="0" w:space="0" w:color="auto"/>
        <w:bottom w:val="none" w:sz="0" w:space="0" w:color="auto"/>
        <w:right w:val="none" w:sz="0" w:space="0" w:color="auto"/>
      </w:divBdr>
      <w:divsChild>
        <w:div w:id="1265192303">
          <w:marLeft w:val="0"/>
          <w:marRight w:val="0"/>
          <w:marTop w:val="0"/>
          <w:marBottom w:val="0"/>
          <w:divBdr>
            <w:top w:val="none" w:sz="0" w:space="0" w:color="auto"/>
            <w:left w:val="none" w:sz="0" w:space="0" w:color="auto"/>
            <w:bottom w:val="none" w:sz="0" w:space="0" w:color="auto"/>
            <w:right w:val="none" w:sz="0" w:space="0" w:color="auto"/>
          </w:divBdr>
          <w:divsChild>
            <w:div w:id="409078813">
              <w:marLeft w:val="0"/>
              <w:marRight w:val="0"/>
              <w:marTop w:val="0"/>
              <w:marBottom w:val="0"/>
              <w:divBdr>
                <w:top w:val="none" w:sz="0" w:space="0" w:color="auto"/>
                <w:left w:val="none" w:sz="0" w:space="0" w:color="auto"/>
                <w:bottom w:val="none" w:sz="0" w:space="0" w:color="auto"/>
                <w:right w:val="none" w:sz="0" w:space="0" w:color="auto"/>
              </w:divBdr>
              <w:divsChild>
                <w:div w:id="1343124662">
                  <w:marLeft w:val="0"/>
                  <w:marRight w:val="0"/>
                  <w:marTop w:val="0"/>
                  <w:marBottom w:val="0"/>
                  <w:divBdr>
                    <w:top w:val="none" w:sz="0" w:space="0" w:color="auto"/>
                    <w:left w:val="none" w:sz="0" w:space="0" w:color="auto"/>
                    <w:bottom w:val="none" w:sz="0" w:space="0" w:color="auto"/>
                    <w:right w:val="none" w:sz="0" w:space="0" w:color="auto"/>
                  </w:divBdr>
                  <w:divsChild>
                    <w:div w:id="1364016538">
                      <w:marLeft w:val="0"/>
                      <w:marRight w:val="0"/>
                      <w:marTop w:val="0"/>
                      <w:marBottom w:val="0"/>
                      <w:divBdr>
                        <w:top w:val="none" w:sz="0" w:space="0" w:color="auto"/>
                        <w:left w:val="none" w:sz="0" w:space="0" w:color="auto"/>
                        <w:bottom w:val="none" w:sz="0" w:space="0" w:color="auto"/>
                        <w:right w:val="none" w:sz="0" w:space="0" w:color="auto"/>
                      </w:divBdr>
                      <w:divsChild>
                        <w:div w:id="1599874763">
                          <w:marLeft w:val="0"/>
                          <w:marRight w:val="0"/>
                          <w:marTop w:val="0"/>
                          <w:marBottom w:val="0"/>
                          <w:divBdr>
                            <w:top w:val="none" w:sz="0" w:space="0" w:color="auto"/>
                            <w:left w:val="none" w:sz="0" w:space="0" w:color="auto"/>
                            <w:bottom w:val="none" w:sz="0" w:space="0" w:color="auto"/>
                            <w:right w:val="none" w:sz="0" w:space="0" w:color="auto"/>
                          </w:divBdr>
                          <w:divsChild>
                            <w:div w:id="1010328622">
                              <w:marLeft w:val="0"/>
                              <w:marRight w:val="0"/>
                              <w:marTop w:val="0"/>
                              <w:marBottom w:val="0"/>
                              <w:divBdr>
                                <w:top w:val="none" w:sz="0" w:space="0" w:color="auto"/>
                                <w:left w:val="none" w:sz="0" w:space="0" w:color="auto"/>
                                <w:bottom w:val="none" w:sz="0" w:space="0" w:color="auto"/>
                                <w:right w:val="none" w:sz="0" w:space="0" w:color="auto"/>
                              </w:divBdr>
                              <w:divsChild>
                                <w:div w:id="1114982914">
                                  <w:marLeft w:val="0"/>
                                  <w:marRight w:val="0"/>
                                  <w:marTop w:val="0"/>
                                  <w:marBottom w:val="0"/>
                                  <w:divBdr>
                                    <w:top w:val="none" w:sz="0" w:space="0" w:color="auto"/>
                                    <w:left w:val="none" w:sz="0" w:space="0" w:color="auto"/>
                                    <w:bottom w:val="none" w:sz="0" w:space="0" w:color="auto"/>
                                    <w:right w:val="none" w:sz="0" w:space="0" w:color="auto"/>
                                  </w:divBdr>
                                  <w:divsChild>
                                    <w:div w:id="933127730">
                                      <w:marLeft w:val="0"/>
                                      <w:marRight w:val="0"/>
                                      <w:marTop w:val="0"/>
                                      <w:marBottom w:val="0"/>
                                      <w:divBdr>
                                        <w:top w:val="none" w:sz="0" w:space="0" w:color="auto"/>
                                        <w:left w:val="none" w:sz="0" w:space="0" w:color="auto"/>
                                        <w:bottom w:val="none" w:sz="0" w:space="0" w:color="auto"/>
                                        <w:right w:val="none" w:sz="0" w:space="0" w:color="auto"/>
                                      </w:divBdr>
                                      <w:divsChild>
                                        <w:div w:id="1459907766">
                                          <w:marLeft w:val="0"/>
                                          <w:marRight w:val="0"/>
                                          <w:marTop w:val="0"/>
                                          <w:marBottom w:val="0"/>
                                          <w:divBdr>
                                            <w:top w:val="none" w:sz="0" w:space="0" w:color="auto"/>
                                            <w:left w:val="none" w:sz="0" w:space="0" w:color="auto"/>
                                            <w:bottom w:val="none" w:sz="0" w:space="0" w:color="auto"/>
                                            <w:right w:val="none" w:sz="0" w:space="0" w:color="auto"/>
                                          </w:divBdr>
                                          <w:divsChild>
                                            <w:div w:id="1101602687">
                                              <w:marLeft w:val="0"/>
                                              <w:marRight w:val="0"/>
                                              <w:marTop w:val="0"/>
                                              <w:marBottom w:val="0"/>
                                              <w:divBdr>
                                                <w:top w:val="none" w:sz="0" w:space="0" w:color="auto"/>
                                                <w:left w:val="none" w:sz="0" w:space="0" w:color="auto"/>
                                                <w:bottom w:val="none" w:sz="0" w:space="0" w:color="auto"/>
                                                <w:right w:val="none" w:sz="0" w:space="0" w:color="auto"/>
                                              </w:divBdr>
                                              <w:divsChild>
                                                <w:div w:id="1135179956">
                                                  <w:marLeft w:val="0"/>
                                                  <w:marRight w:val="0"/>
                                                  <w:marTop w:val="0"/>
                                                  <w:marBottom w:val="0"/>
                                                  <w:divBdr>
                                                    <w:top w:val="none" w:sz="0" w:space="0" w:color="auto"/>
                                                    <w:left w:val="none" w:sz="0" w:space="0" w:color="auto"/>
                                                    <w:bottom w:val="none" w:sz="0" w:space="0" w:color="auto"/>
                                                    <w:right w:val="none" w:sz="0" w:space="0" w:color="auto"/>
                                                  </w:divBdr>
                                                  <w:divsChild>
                                                    <w:div w:id="130018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849362">
      <w:bodyDiv w:val="1"/>
      <w:marLeft w:val="0"/>
      <w:marRight w:val="0"/>
      <w:marTop w:val="0"/>
      <w:marBottom w:val="0"/>
      <w:divBdr>
        <w:top w:val="none" w:sz="0" w:space="0" w:color="auto"/>
        <w:left w:val="none" w:sz="0" w:space="0" w:color="auto"/>
        <w:bottom w:val="none" w:sz="0" w:space="0" w:color="auto"/>
        <w:right w:val="none" w:sz="0" w:space="0" w:color="auto"/>
      </w:divBdr>
    </w:div>
    <w:div w:id="872496270">
      <w:bodyDiv w:val="1"/>
      <w:marLeft w:val="0"/>
      <w:marRight w:val="0"/>
      <w:marTop w:val="0"/>
      <w:marBottom w:val="0"/>
      <w:divBdr>
        <w:top w:val="none" w:sz="0" w:space="0" w:color="auto"/>
        <w:left w:val="none" w:sz="0" w:space="0" w:color="auto"/>
        <w:bottom w:val="none" w:sz="0" w:space="0" w:color="auto"/>
        <w:right w:val="none" w:sz="0" w:space="0" w:color="auto"/>
      </w:divBdr>
    </w:div>
    <w:div w:id="884218624">
      <w:bodyDiv w:val="1"/>
      <w:marLeft w:val="0"/>
      <w:marRight w:val="0"/>
      <w:marTop w:val="0"/>
      <w:marBottom w:val="0"/>
      <w:divBdr>
        <w:top w:val="none" w:sz="0" w:space="0" w:color="auto"/>
        <w:left w:val="none" w:sz="0" w:space="0" w:color="auto"/>
        <w:bottom w:val="none" w:sz="0" w:space="0" w:color="auto"/>
        <w:right w:val="none" w:sz="0" w:space="0" w:color="auto"/>
      </w:divBdr>
    </w:div>
    <w:div w:id="936256593">
      <w:bodyDiv w:val="1"/>
      <w:marLeft w:val="0"/>
      <w:marRight w:val="0"/>
      <w:marTop w:val="0"/>
      <w:marBottom w:val="0"/>
      <w:divBdr>
        <w:top w:val="none" w:sz="0" w:space="0" w:color="auto"/>
        <w:left w:val="none" w:sz="0" w:space="0" w:color="auto"/>
        <w:bottom w:val="none" w:sz="0" w:space="0" w:color="auto"/>
        <w:right w:val="none" w:sz="0" w:space="0" w:color="auto"/>
      </w:divBdr>
    </w:div>
    <w:div w:id="1092241673">
      <w:bodyDiv w:val="1"/>
      <w:marLeft w:val="0"/>
      <w:marRight w:val="0"/>
      <w:marTop w:val="0"/>
      <w:marBottom w:val="0"/>
      <w:divBdr>
        <w:top w:val="none" w:sz="0" w:space="0" w:color="auto"/>
        <w:left w:val="none" w:sz="0" w:space="0" w:color="auto"/>
        <w:bottom w:val="none" w:sz="0" w:space="0" w:color="auto"/>
        <w:right w:val="none" w:sz="0" w:space="0" w:color="auto"/>
      </w:divBdr>
    </w:div>
    <w:div w:id="1183084240">
      <w:bodyDiv w:val="1"/>
      <w:marLeft w:val="0"/>
      <w:marRight w:val="0"/>
      <w:marTop w:val="0"/>
      <w:marBottom w:val="0"/>
      <w:divBdr>
        <w:top w:val="none" w:sz="0" w:space="0" w:color="auto"/>
        <w:left w:val="none" w:sz="0" w:space="0" w:color="auto"/>
        <w:bottom w:val="none" w:sz="0" w:space="0" w:color="auto"/>
        <w:right w:val="none" w:sz="0" w:space="0" w:color="auto"/>
      </w:divBdr>
      <w:divsChild>
        <w:div w:id="1980111088">
          <w:marLeft w:val="0"/>
          <w:marRight w:val="0"/>
          <w:marTop w:val="0"/>
          <w:marBottom w:val="0"/>
          <w:divBdr>
            <w:top w:val="none" w:sz="0" w:space="0" w:color="auto"/>
            <w:left w:val="none" w:sz="0" w:space="0" w:color="auto"/>
            <w:bottom w:val="none" w:sz="0" w:space="0" w:color="auto"/>
            <w:right w:val="none" w:sz="0" w:space="0" w:color="auto"/>
          </w:divBdr>
          <w:divsChild>
            <w:div w:id="1917856010">
              <w:marLeft w:val="0"/>
              <w:marRight w:val="0"/>
              <w:marTop w:val="0"/>
              <w:marBottom w:val="0"/>
              <w:divBdr>
                <w:top w:val="none" w:sz="0" w:space="0" w:color="auto"/>
                <w:left w:val="none" w:sz="0" w:space="0" w:color="auto"/>
                <w:bottom w:val="none" w:sz="0" w:space="0" w:color="auto"/>
                <w:right w:val="none" w:sz="0" w:space="0" w:color="auto"/>
              </w:divBdr>
              <w:divsChild>
                <w:div w:id="437989816">
                  <w:marLeft w:val="0"/>
                  <w:marRight w:val="0"/>
                  <w:marTop w:val="0"/>
                  <w:marBottom w:val="0"/>
                  <w:divBdr>
                    <w:top w:val="none" w:sz="0" w:space="0" w:color="auto"/>
                    <w:left w:val="none" w:sz="0" w:space="0" w:color="auto"/>
                    <w:bottom w:val="none" w:sz="0" w:space="0" w:color="auto"/>
                    <w:right w:val="none" w:sz="0" w:space="0" w:color="auto"/>
                  </w:divBdr>
                  <w:divsChild>
                    <w:div w:id="401173002">
                      <w:marLeft w:val="0"/>
                      <w:marRight w:val="0"/>
                      <w:marTop w:val="0"/>
                      <w:marBottom w:val="0"/>
                      <w:divBdr>
                        <w:top w:val="none" w:sz="0" w:space="0" w:color="auto"/>
                        <w:left w:val="none" w:sz="0" w:space="0" w:color="auto"/>
                        <w:bottom w:val="none" w:sz="0" w:space="0" w:color="auto"/>
                        <w:right w:val="none" w:sz="0" w:space="0" w:color="auto"/>
                      </w:divBdr>
                      <w:divsChild>
                        <w:div w:id="787549866">
                          <w:marLeft w:val="0"/>
                          <w:marRight w:val="0"/>
                          <w:marTop w:val="0"/>
                          <w:marBottom w:val="0"/>
                          <w:divBdr>
                            <w:top w:val="none" w:sz="0" w:space="0" w:color="auto"/>
                            <w:left w:val="none" w:sz="0" w:space="0" w:color="auto"/>
                            <w:bottom w:val="none" w:sz="0" w:space="0" w:color="auto"/>
                            <w:right w:val="none" w:sz="0" w:space="0" w:color="auto"/>
                          </w:divBdr>
                          <w:divsChild>
                            <w:div w:id="1285769793">
                              <w:marLeft w:val="0"/>
                              <w:marRight w:val="0"/>
                              <w:marTop w:val="0"/>
                              <w:marBottom w:val="0"/>
                              <w:divBdr>
                                <w:top w:val="none" w:sz="0" w:space="0" w:color="auto"/>
                                <w:left w:val="none" w:sz="0" w:space="0" w:color="auto"/>
                                <w:bottom w:val="none" w:sz="0" w:space="0" w:color="auto"/>
                                <w:right w:val="none" w:sz="0" w:space="0" w:color="auto"/>
                              </w:divBdr>
                              <w:divsChild>
                                <w:div w:id="373189818">
                                  <w:marLeft w:val="0"/>
                                  <w:marRight w:val="0"/>
                                  <w:marTop w:val="0"/>
                                  <w:marBottom w:val="0"/>
                                  <w:divBdr>
                                    <w:top w:val="none" w:sz="0" w:space="0" w:color="auto"/>
                                    <w:left w:val="none" w:sz="0" w:space="0" w:color="auto"/>
                                    <w:bottom w:val="none" w:sz="0" w:space="0" w:color="auto"/>
                                    <w:right w:val="none" w:sz="0" w:space="0" w:color="auto"/>
                                  </w:divBdr>
                                  <w:divsChild>
                                    <w:div w:id="497354009">
                                      <w:marLeft w:val="0"/>
                                      <w:marRight w:val="0"/>
                                      <w:marTop w:val="0"/>
                                      <w:marBottom w:val="0"/>
                                      <w:divBdr>
                                        <w:top w:val="none" w:sz="0" w:space="0" w:color="auto"/>
                                        <w:left w:val="none" w:sz="0" w:space="0" w:color="auto"/>
                                        <w:bottom w:val="none" w:sz="0" w:space="0" w:color="auto"/>
                                        <w:right w:val="none" w:sz="0" w:space="0" w:color="auto"/>
                                      </w:divBdr>
                                      <w:divsChild>
                                        <w:div w:id="1904633000">
                                          <w:marLeft w:val="0"/>
                                          <w:marRight w:val="0"/>
                                          <w:marTop w:val="0"/>
                                          <w:marBottom w:val="0"/>
                                          <w:divBdr>
                                            <w:top w:val="none" w:sz="0" w:space="0" w:color="auto"/>
                                            <w:left w:val="none" w:sz="0" w:space="0" w:color="auto"/>
                                            <w:bottom w:val="none" w:sz="0" w:space="0" w:color="auto"/>
                                            <w:right w:val="none" w:sz="0" w:space="0" w:color="auto"/>
                                          </w:divBdr>
                                          <w:divsChild>
                                            <w:div w:id="1117918529">
                                              <w:marLeft w:val="0"/>
                                              <w:marRight w:val="0"/>
                                              <w:marTop w:val="0"/>
                                              <w:marBottom w:val="0"/>
                                              <w:divBdr>
                                                <w:top w:val="none" w:sz="0" w:space="0" w:color="auto"/>
                                                <w:left w:val="none" w:sz="0" w:space="0" w:color="auto"/>
                                                <w:bottom w:val="none" w:sz="0" w:space="0" w:color="auto"/>
                                                <w:right w:val="none" w:sz="0" w:space="0" w:color="auto"/>
                                              </w:divBdr>
                                              <w:divsChild>
                                                <w:div w:id="2015843479">
                                                  <w:marLeft w:val="0"/>
                                                  <w:marRight w:val="0"/>
                                                  <w:marTop w:val="0"/>
                                                  <w:marBottom w:val="0"/>
                                                  <w:divBdr>
                                                    <w:top w:val="none" w:sz="0" w:space="0" w:color="auto"/>
                                                    <w:left w:val="none" w:sz="0" w:space="0" w:color="auto"/>
                                                    <w:bottom w:val="none" w:sz="0" w:space="0" w:color="auto"/>
                                                    <w:right w:val="none" w:sz="0" w:space="0" w:color="auto"/>
                                                  </w:divBdr>
                                                  <w:divsChild>
                                                    <w:div w:id="13757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7595425">
      <w:bodyDiv w:val="1"/>
      <w:marLeft w:val="0"/>
      <w:marRight w:val="0"/>
      <w:marTop w:val="0"/>
      <w:marBottom w:val="0"/>
      <w:divBdr>
        <w:top w:val="none" w:sz="0" w:space="0" w:color="auto"/>
        <w:left w:val="none" w:sz="0" w:space="0" w:color="auto"/>
        <w:bottom w:val="none" w:sz="0" w:space="0" w:color="auto"/>
        <w:right w:val="none" w:sz="0" w:space="0" w:color="auto"/>
      </w:divBdr>
    </w:div>
    <w:div w:id="1202402974">
      <w:bodyDiv w:val="1"/>
      <w:marLeft w:val="0"/>
      <w:marRight w:val="0"/>
      <w:marTop w:val="0"/>
      <w:marBottom w:val="0"/>
      <w:divBdr>
        <w:top w:val="none" w:sz="0" w:space="0" w:color="auto"/>
        <w:left w:val="none" w:sz="0" w:space="0" w:color="auto"/>
        <w:bottom w:val="none" w:sz="0" w:space="0" w:color="auto"/>
        <w:right w:val="none" w:sz="0" w:space="0" w:color="auto"/>
      </w:divBdr>
    </w:div>
    <w:div w:id="1207595914">
      <w:bodyDiv w:val="1"/>
      <w:marLeft w:val="0"/>
      <w:marRight w:val="0"/>
      <w:marTop w:val="0"/>
      <w:marBottom w:val="0"/>
      <w:divBdr>
        <w:top w:val="none" w:sz="0" w:space="0" w:color="auto"/>
        <w:left w:val="none" w:sz="0" w:space="0" w:color="auto"/>
        <w:bottom w:val="none" w:sz="0" w:space="0" w:color="auto"/>
        <w:right w:val="none" w:sz="0" w:space="0" w:color="auto"/>
      </w:divBdr>
    </w:div>
    <w:div w:id="1253396784">
      <w:bodyDiv w:val="1"/>
      <w:marLeft w:val="0"/>
      <w:marRight w:val="0"/>
      <w:marTop w:val="0"/>
      <w:marBottom w:val="0"/>
      <w:divBdr>
        <w:top w:val="none" w:sz="0" w:space="0" w:color="auto"/>
        <w:left w:val="none" w:sz="0" w:space="0" w:color="auto"/>
        <w:bottom w:val="none" w:sz="0" w:space="0" w:color="auto"/>
        <w:right w:val="none" w:sz="0" w:space="0" w:color="auto"/>
      </w:divBdr>
      <w:divsChild>
        <w:div w:id="1347367471">
          <w:marLeft w:val="0"/>
          <w:marRight w:val="0"/>
          <w:marTop w:val="0"/>
          <w:marBottom w:val="0"/>
          <w:divBdr>
            <w:top w:val="none" w:sz="0" w:space="0" w:color="auto"/>
            <w:left w:val="none" w:sz="0" w:space="0" w:color="auto"/>
            <w:bottom w:val="none" w:sz="0" w:space="0" w:color="auto"/>
            <w:right w:val="none" w:sz="0" w:space="0" w:color="auto"/>
          </w:divBdr>
          <w:divsChild>
            <w:div w:id="135726449">
              <w:marLeft w:val="0"/>
              <w:marRight w:val="0"/>
              <w:marTop w:val="0"/>
              <w:marBottom w:val="0"/>
              <w:divBdr>
                <w:top w:val="none" w:sz="0" w:space="0" w:color="auto"/>
                <w:left w:val="none" w:sz="0" w:space="0" w:color="auto"/>
                <w:bottom w:val="none" w:sz="0" w:space="0" w:color="auto"/>
                <w:right w:val="none" w:sz="0" w:space="0" w:color="auto"/>
              </w:divBdr>
              <w:divsChild>
                <w:div w:id="228544644">
                  <w:marLeft w:val="0"/>
                  <w:marRight w:val="0"/>
                  <w:marTop w:val="0"/>
                  <w:marBottom w:val="0"/>
                  <w:divBdr>
                    <w:top w:val="none" w:sz="0" w:space="0" w:color="auto"/>
                    <w:left w:val="none" w:sz="0" w:space="0" w:color="auto"/>
                    <w:bottom w:val="none" w:sz="0" w:space="0" w:color="auto"/>
                    <w:right w:val="none" w:sz="0" w:space="0" w:color="auto"/>
                  </w:divBdr>
                  <w:divsChild>
                    <w:div w:id="2039088989">
                      <w:marLeft w:val="0"/>
                      <w:marRight w:val="0"/>
                      <w:marTop w:val="0"/>
                      <w:marBottom w:val="0"/>
                      <w:divBdr>
                        <w:top w:val="none" w:sz="0" w:space="0" w:color="auto"/>
                        <w:left w:val="none" w:sz="0" w:space="0" w:color="auto"/>
                        <w:bottom w:val="none" w:sz="0" w:space="0" w:color="auto"/>
                        <w:right w:val="none" w:sz="0" w:space="0" w:color="auto"/>
                      </w:divBdr>
                      <w:divsChild>
                        <w:div w:id="1885094576">
                          <w:marLeft w:val="0"/>
                          <w:marRight w:val="0"/>
                          <w:marTop w:val="0"/>
                          <w:marBottom w:val="0"/>
                          <w:divBdr>
                            <w:top w:val="none" w:sz="0" w:space="0" w:color="auto"/>
                            <w:left w:val="none" w:sz="0" w:space="0" w:color="auto"/>
                            <w:bottom w:val="none" w:sz="0" w:space="0" w:color="auto"/>
                            <w:right w:val="none" w:sz="0" w:space="0" w:color="auto"/>
                          </w:divBdr>
                          <w:divsChild>
                            <w:div w:id="1627656977">
                              <w:marLeft w:val="0"/>
                              <w:marRight w:val="0"/>
                              <w:marTop w:val="0"/>
                              <w:marBottom w:val="0"/>
                              <w:divBdr>
                                <w:top w:val="none" w:sz="0" w:space="0" w:color="auto"/>
                                <w:left w:val="none" w:sz="0" w:space="0" w:color="auto"/>
                                <w:bottom w:val="none" w:sz="0" w:space="0" w:color="auto"/>
                                <w:right w:val="none" w:sz="0" w:space="0" w:color="auto"/>
                              </w:divBdr>
                              <w:divsChild>
                                <w:div w:id="83304359">
                                  <w:marLeft w:val="0"/>
                                  <w:marRight w:val="0"/>
                                  <w:marTop w:val="0"/>
                                  <w:marBottom w:val="0"/>
                                  <w:divBdr>
                                    <w:top w:val="none" w:sz="0" w:space="0" w:color="auto"/>
                                    <w:left w:val="none" w:sz="0" w:space="0" w:color="auto"/>
                                    <w:bottom w:val="none" w:sz="0" w:space="0" w:color="auto"/>
                                    <w:right w:val="none" w:sz="0" w:space="0" w:color="auto"/>
                                  </w:divBdr>
                                  <w:divsChild>
                                    <w:div w:id="1006438244">
                                      <w:marLeft w:val="0"/>
                                      <w:marRight w:val="0"/>
                                      <w:marTop w:val="0"/>
                                      <w:marBottom w:val="0"/>
                                      <w:divBdr>
                                        <w:top w:val="none" w:sz="0" w:space="0" w:color="auto"/>
                                        <w:left w:val="none" w:sz="0" w:space="0" w:color="auto"/>
                                        <w:bottom w:val="none" w:sz="0" w:space="0" w:color="auto"/>
                                        <w:right w:val="none" w:sz="0" w:space="0" w:color="auto"/>
                                      </w:divBdr>
                                      <w:divsChild>
                                        <w:div w:id="707755972">
                                          <w:marLeft w:val="0"/>
                                          <w:marRight w:val="0"/>
                                          <w:marTop w:val="0"/>
                                          <w:marBottom w:val="0"/>
                                          <w:divBdr>
                                            <w:top w:val="none" w:sz="0" w:space="0" w:color="auto"/>
                                            <w:left w:val="none" w:sz="0" w:space="0" w:color="auto"/>
                                            <w:bottom w:val="none" w:sz="0" w:space="0" w:color="auto"/>
                                            <w:right w:val="none" w:sz="0" w:space="0" w:color="auto"/>
                                          </w:divBdr>
                                          <w:divsChild>
                                            <w:div w:id="1540125348">
                                              <w:marLeft w:val="0"/>
                                              <w:marRight w:val="0"/>
                                              <w:marTop w:val="0"/>
                                              <w:marBottom w:val="0"/>
                                              <w:divBdr>
                                                <w:top w:val="none" w:sz="0" w:space="0" w:color="auto"/>
                                                <w:left w:val="none" w:sz="0" w:space="0" w:color="auto"/>
                                                <w:bottom w:val="none" w:sz="0" w:space="0" w:color="auto"/>
                                                <w:right w:val="none" w:sz="0" w:space="0" w:color="auto"/>
                                              </w:divBdr>
                                              <w:divsChild>
                                                <w:div w:id="1371150090">
                                                  <w:marLeft w:val="0"/>
                                                  <w:marRight w:val="0"/>
                                                  <w:marTop w:val="0"/>
                                                  <w:marBottom w:val="0"/>
                                                  <w:divBdr>
                                                    <w:top w:val="none" w:sz="0" w:space="0" w:color="auto"/>
                                                    <w:left w:val="none" w:sz="0" w:space="0" w:color="auto"/>
                                                    <w:bottom w:val="none" w:sz="0" w:space="0" w:color="auto"/>
                                                    <w:right w:val="none" w:sz="0" w:space="0" w:color="auto"/>
                                                  </w:divBdr>
                                                  <w:divsChild>
                                                    <w:div w:id="6178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4555247">
      <w:bodyDiv w:val="1"/>
      <w:marLeft w:val="0"/>
      <w:marRight w:val="0"/>
      <w:marTop w:val="0"/>
      <w:marBottom w:val="0"/>
      <w:divBdr>
        <w:top w:val="none" w:sz="0" w:space="0" w:color="auto"/>
        <w:left w:val="none" w:sz="0" w:space="0" w:color="auto"/>
        <w:bottom w:val="none" w:sz="0" w:space="0" w:color="auto"/>
        <w:right w:val="none" w:sz="0" w:space="0" w:color="auto"/>
      </w:divBdr>
    </w:div>
    <w:div w:id="1282146927">
      <w:bodyDiv w:val="1"/>
      <w:marLeft w:val="0"/>
      <w:marRight w:val="0"/>
      <w:marTop w:val="0"/>
      <w:marBottom w:val="0"/>
      <w:divBdr>
        <w:top w:val="none" w:sz="0" w:space="0" w:color="auto"/>
        <w:left w:val="none" w:sz="0" w:space="0" w:color="auto"/>
        <w:bottom w:val="none" w:sz="0" w:space="0" w:color="auto"/>
        <w:right w:val="none" w:sz="0" w:space="0" w:color="auto"/>
      </w:divBdr>
    </w:div>
    <w:div w:id="1308898018">
      <w:bodyDiv w:val="1"/>
      <w:marLeft w:val="0"/>
      <w:marRight w:val="0"/>
      <w:marTop w:val="0"/>
      <w:marBottom w:val="0"/>
      <w:divBdr>
        <w:top w:val="none" w:sz="0" w:space="0" w:color="auto"/>
        <w:left w:val="none" w:sz="0" w:space="0" w:color="auto"/>
        <w:bottom w:val="none" w:sz="0" w:space="0" w:color="auto"/>
        <w:right w:val="none" w:sz="0" w:space="0" w:color="auto"/>
      </w:divBdr>
    </w:div>
    <w:div w:id="1318146634">
      <w:bodyDiv w:val="1"/>
      <w:marLeft w:val="0"/>
      <w:marRight w:val="0"/>
      <w:marTop w:val="0"/>
      <w:marBottom w:val="0"/>
      <w:divBdr>
        <w:top w:val="none" w:sz="0" w:space="0" w:color="auto"/>
        <w:left w:val="none" w:sz="0" w:space="0" w:color="auto"/>
        <w:bottom w:val="none" w:sz="0" w:space="0" w:color="auto"/>
        <w:right w:val="none" w:sz="0" w:space="0" w:color="auto"/>
      </w:divBdr>
    </w:div>
    <w:div w:id="1382751137">
      <w:bodyDiv w:val="1"/>
      <w:marLeft w:val="0"/>
      <w:marRight w:val="0"/>
      <w:marTop w:val="0"/>
      <w:marBottom w:val="0"/>
      <w:divBdr>
        <w:top w:val="none" w:sz="0" w:space="0" w:color="auto"/>
        <w:left w:val="none" w:sz="0" w:space="0" w:color="auto"/>
        <w:bottom w:val="none" w:sz="0" w:space="0" w:color="auto"/>
        <w:right w:val="none" w:sz="0" w:space="0" w:color="auto"/>
      </w:divBdr>
    </w:div>
    <w:div w:id="1402026022">
      <w:bodyDiv w:val="1"/>
      <w:marLeft w:val="0"/>
      <w:marRight w:val="0"/>
      <w:marTop w:val="0"/>
      <w:marBottom w:val="0"/>
      <w:divBdr>
        <w:top w:val="none" w:sz="0" w:space="0" w:color="auto"/>
        <w:left w:val="none" w:sz="0" w:space="0" w:color="auto"/>
        <w:bottom w:val="none" w:sz="0" w:space="0" w:color="auto"/>
        <w:right w:val="none" w:sz="0" w:space="0" w:color="auto"/>
      </w:divBdr>
    </w:div>
    <w:div w:id="1471363437">
      <w:bodyDiv w:val="1"/>
      <w:marLeft w:val="0"/>
      <w:marRight w:val="0"/>
      <w:marTop w:val="0"/>
      <w:marBottom w:val="0"/>
      <w:divBdr>
        <w:top w:val="none" w:sz="0" w:space="0" w:color="auto"/>
        <w:left w:val="none" w:sz="0" w:space="0" w:color="auto"/>
        <w:bottom w:val="none" w:sz="0" w:space="0" w:color="auto"/>
        <w:right w:val="none" w:sz="0" w:space="0" w:color="auto"/>
      </w:divBdr>
    </w:div>
    <w:div w:id="1546865296">
      <w:bodyDiv w:val="1"/>
      <w:marLeft w:val="0"/>
      <w:marRight w:val="0"/>
      <w:marTop w:val="0"/>
      <w:marBottom w:val="0"/>
      <w:divBdr>
        <w:top w:val="none" w:sz="0" w:space="0" w:color="auto"/>
        <w:left w:val="none" w:sz="0" w:space="0" w:color="auto"/>
        <w:bottom w:val="none" w:sz="0" w:space="0" w:color="auto"/>
        <w:right w:val="none" w:sz="0" w:space="0" w:color="auto"/>
      </w:divBdr>
    </w:div>
    <w:div w:id="1568804247">
      <w:bodyDiv w:val="1"/>
      <w:marLeft w:val="0"/>
      <w:marRight w:val="0"/>
      <w:marTop w:val="0"/>
      <w:marBottom w:val="0"/>
      <w:divBdr>
        <w:top w:val="none" w:sz="0" w:space="0" w:color="auto"/>
        <w:left w:val="none" w:sz="0" w:space="0" w:color="auto"/>
        <w:bottom w:val="none" w:sz="0" w:space="0" w:color="auto"/>
        <w:right w:val="none" w:sz="0" w:space="0" w:color="auto"/>
      </w:divBdr>
    </w:div>
    <w:div w:id="1600798623">
      <w:bodyDiv w:val="1"/>
      <w:marLeft w:val="0"/>
      <w:marRight w:val="0"/>
      <w:marTop w:val="0"/>
      <w:marBottom w:val="0"/>
      <w:divBdr>
        <w:top w:val="none" w:sz="0" w:space="0" w:color="auto"/>
        <w:left w:val="none" w:sz="0" w:space="0" w:color="auto"/>
        <w:bottom w:val="none" w:sz="0" w:space="0" w:color="auto"/>
        <w:right w:val="none" w:sz="0" w:space="0" w:color="auto"/>
      </w:divBdr>
    </w:div>
    <w:div w:id="1619684305">
      <w:bodyDiv w:val="1"/>
      <w:marLeft w:val="0"/>
      <w:marRight w:val="0"/>
      <w:marTop w:val="0"/>
      <w:marBottom w:val="0"/>
      <w:divBdr>
        <w:top w:val="none" w:sz="0" w:space="0" w:color="auto"/>
        <w:left w:val="none" w:sz="0" w:space="0" w:color="auto"/>
        <w:bottom w:val="none" w:sz="0" w:space="0" w:color="auto"/>
        <w:right w:val="none" w:sz="0" w:space="0" w:color="auto"/>
      </w:divBdr>
    </w:div>
    <w:div w:id="1623151147">
      <w:bodyDiv w:val="1"/>
      <w:marLeft w:val="0"/>
      <w:marRight w:val="0"/>
      <w:marTop w:val="0"/>
      <w:marBottom w:val="0"/>
      <w:divBdr>
        <w:top w:val="none" w:sz="0" w:space="0" w:color="auto"/>
        <w:left w:val="none" w:sz="0" w:space="0" w:color="auto"/>
        <w:bottom w:val="none" w:sz="0" w:space="0" w:color="auto"/>
        <w:right w:val="none" w:sz="0" w:space="0" w:color="auto"/>
      </w:divBdr>
      <w:divsChild>
        <w:div w:id="1857847294">
          <w:marLeft w:val="0"/>
          <w:marRight w:val="0"/>
          <w:marTop w:val="0"/>
          <w:marBottom w:val="0"/>
          <w:divBdr>
            <w:top w:val="none" w:sz="0" w:space="0" w:color="auto"/>
            <w:left w:val="none" w:sz="0" w:space="0" w:color="auto"/>
            <w:bottom w:val="none" w:sz="0" w:space="0" w:color="auto"/>
            <w:right w:val="none" w:sz="0" w:space="0" w:color="auto"/>
          </w:divBdr>
        </w:div>
      </w:divsChild>
    </w:div>
    <w:div w:id="1632326514">
      <w:bodyDiv w:val="1"/>
      <w:marLeft w:val="0"/>
      <w:marRight w:val="0"/>
      <w:marTop w:val="0"/>
      <w:marBottom w:val="0"/>
      <w:divBdr>
        <w:top w:val="none" w:sz="0" w:space="0" w:color="auto"/>
        <w:left w:val="none" w:sz="0" w:space="0" w:color="auto"/>
        <w:bottom w:val="none" w:sz="0" w:space="0" w:color="auto"/>
        <w:right w:val="none" w:sz="0" w:space="0" w:color="auto"/>
      </w:divBdr>
    </w:div>
    <w:div w:id="1707949947">
      <w:bodyDiv w:val="1"/>
      <w:marLeft w:val="0"/>
      <w:marRight w:val="0"/>
      <w:marTop w:val="0"/>
      <w:marBottom w:val="0"/>
      <w:divBdr>
        <w:top w:val="none" w:sz="0" w:space="0" w:color="auto"/>
        <w:left w:val="none" w:sz="0" w:space="0" w:color="auto"/>
        <w:bottom w:val="none" w:sz="0" w:space="0" w:color="auto"/>
        <w:right w:val="none" w:sz="0" w:space="0" w:color="auto"/>
      </w:divBdr>
      <w:divsChild>
        <w:div w:id="267087409">
          <w:marLeft w:val="0"/>
          <w:marRight w:val="0"/>
          <w:marTop w:val="0"/>
          <w:marBottom w:val="0"/>
          <w:divBdr>
            <w:top w:val="none" w:sz="0" w:space="0" w:color="auto"/>
            <w:left w:val="none" w:sz="0" w:space="0" w:color="auto"/>
            <w:bottom w:val="none" w:sz="0" w:space="0" w:color="auto"/>
            <w:right w:val="none" w:sz="0" w:space="0" w:color="auto"/>
          </w:divBdr>
          <w:divsChild>
            <w:div w:id="1317681343">
              <w:marLeft w:val="0"/>
              <w:marRight w:val="0"/>
              <w:marTop w:val="0"/>
              <w:marBottom w:val="0"/>
              <w:divBdr>
                <w:top w:val="none" w:sz="0" w:space="0" w:color="auto"/>
                <w:left w:val="none" w:sz="0" w:space="0" w:color="auto"/>
                <w:bottom w:val="none" w:sz="0" w:space="0" w:color="auto"/>
                <w:right w:val="none" w:sz="0" w:space="0" w:color="auto"/>
              </w:divBdr>
              <w:divsChild>
                <w:div w:id="1624730537">
                  <w:marLeft w:val="0"/>
                  <w:marRight w:val="0"/>
                  <w:marTop w:val="0"/>
                  <w:marBottom w:val="0"/>
                  <w:divBdr>
                    <w:top w:val="none" w:sz="0" w:space="0" w:color="auto"/>
                    <w:left w:val="none" w:sz="0" w:space="0" w:color="auto"/>
                    <w:bottom w:val="none" w:sz="0" w:space="0" w:color="auto"/>
                    <w:right w:val="none" w:sz="0" w:space="0" w:color="auto"/>
                  </w:divBdr>
                  <w:divsChild>
                    <w:div w:id="1081564970">
                      <w:marLeft w:val="0"/>
                      <w:marRight w:val="0"/>
                      <w:marTop w:val="0"/>
                      <w:marBottom w:val="0"/>
                      <w:divBdr>
                        <w:top w:val="none" w:sz="0" w:space="0" w:color="auto"/>
                        <w:left w:val="none" w:sz="0" w:space="0" w:color="auto"/>
                        <w:bottom w:val="none" w:sz="0" w:space="0" w:color="auto"/>
                        <w:right w:val="none" w:sz="0" w:space="0" w:color="auto"/>
                      </w:divBdr>
                      <w:divsChild>
                        <w:div w:id="66390081">
                          <w:marLeft w:val="0"/>
                          <w:marRight w:val="0"/>
                          <w:marTop w:val="0"/>
                          <w:marBottom w:val="0"/>
                          <w:divBdr>
                            <w:top w:val="none" w:sz="0" w:space="0" w:color="auto"/>
                            <w:left w:val="none" w:sz="0" w:space="0" w:color="auto"/>
                            <w:bottom w:val="none" w:sz="0" w:space="0" w:color="auto"/>
                            <w:right w:val="none" w:sz="0" w:space="0" w:color="auto"/>
                          </w:divBdr>
                          <w:divsChild>
                            <w:div w:id="775365147">
                              <w:marLeft w:val="0"/>
                              <w:marRight w:val="0"/>
                              <w:marTop w:val="0"/>
                              <w:marBottom w:val="0"/>
                              <w:divBdr>
                                <w:top w:val="none" w:sz="0" w:space="0" w:color="auto"/>
                                <w:left w:val="none" w:sz="0" w:space="0" w:color="auto"/>
                                <w:bottom w:val="none" w:sz="0" w:space="0" w:color="auto"/>
                                <w:right w:val="none" w:sz="0" w:space="0" w:color="auto"/>
                              </w:divBdr>
                              <w:divsChild>
                                <w:div w:id="72818101">
                                  <w:marLeft w:val="0"/>
                                  <w:marRight w:val="0"/>
                                  <w:marTop w:val="0"/>
                                  <w:marBottom w:val="0"/>
                                  <w:divBdr>
                                    <w:top w:val="none" w:sz="0" w:space="0" w:color="auto"/>
                                    <w:left w:val="none" w:sz="0" w:space="0" w:color="auto"/>
                                    <w:bottom w:val="none" w:sz="0" w:space="0" w:color="auto"/>
                                    <w:right w:val="none" w:sz="0" w:space="0" w:color="auto"/>
                                  </w:divBdr>
                                  <w:divsChild>
                                    <w:div w:id="2077895603">
                                      <w:marLeft w:val="0"/>
                                      <w:marRight w:val="0"/>
                                      <w:marTop w:val="0"/>
                                      <w:marBottom w:val="0"/>
                                      <w:divBdr>
                                        <w:top w:val="none" w:sz="0" w:space="0" w:color="auto"/>
                                        <w:left w:val="none" w:sz="0" w:space="0" w:color="auto"/>
                                        <w:bottom w:val="none" w:sz="0" w:space="0" w:color="auto"/>
                                        <w:right w:val="none" w:sz="0" w:space="0" w:color="auto"/>
                                      </w:divBdr>
                                      <w:divsChild>
                                        <w:div w:id="886141786">
                                          <w:marLeft w:val="0"/>
                                          <w:marRight w:val="0"/>
                                          <w:marTop w:val="0"/>
                                          <w:marBottom w:val="0"/>
                                          <w:divBdr>
                                            <w:top w:val="none" w:sz="0" w:space="0" w:color="auto"/>
                                            <w:left w:val="none" w:sz="0" w:space="0" w:color="auto"/>
                                            <w:bottom w:val="none" w:sz="0" w:space="0" w:color="auto"/>
                                            <w:right w:val="none" w:sz="0" w:space="0" w:color="auto"/>
                                          </w:divBdr>
                                          <w:divsChild>
                                            <w:div w:id="873273197">
                                              <w:marLeft w:val="0"/>
                                              <w:marRight w:val="0"/>
                                              <w:marTop w:val="0"/>
                                              <w:marBottom w:val="0"/>
                                              <w:divBdr>
                                                <w:top w:val="none" w:sz="0" w:space="0" w:color="auto"/>
                                                <w:left w:val="none" w:sz="0" w:space="0" w:color="auto"/>
                                                <w:bottom w:val="none" w:sz="0" w:space="0" w:color="auto"/>
                                                <w:right w:val="none" w:sz="0" w:space="0" w:color="auto"/>
                                              </w:divBdr>
                                              <w:divsChild>
                                                <w:div w:id="1477991091">
                                                  <w:marLeft w:val="0"/>
                                                  <w:marRight w:val="0"/>
                                                  <w:marTop w:val="0"/>
                                                  <w:marBottom w:val="0"/>
                                                  <w:divBdr>
                                                    <w:top w:val="none" w:sz="0" w:space="0" w:color="auto"/>
                                                    <w:left w:val="none" w:sz="0" w:space="0" w:color="auto"/>
                                                    <w:bottom w:val="none" w:sz="0" w:space="0" w:color="auto"/>
                                                    <w:right w:val="none" w:sz="0" w:space="0" w:color="auto"/>
                                                  </w:divBdr>
                                                  <w:divsChild>
                                                    <w:div w:id="153781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356751">
      <w:bodyDiv w:val="1"/>
      <w:marLeft w:val="0"/>
      <w:marRight w:val="0"/>
      <w:marTop w:val="0"/>
      <w:marBottom w:val="0"/>
      <w:divBdr>
        <w:top w:val="none" w:sz="0" w:space="0" w:color="auto"/>
        <w:left w:val="none" w:sz="0" w:space="0" w:color="auto"/>
        <w:bottom w:val="none" w:sz="0" w:space="0" w:color="auto"/>
        <w:right w:val="none" w:sz="0" w:space="0" w:color="auto"/>
      </w:divBdr>
      <w:divsChild>
        <w:div w:id="1596749325">
          <w:marLeft w:val="0"/>
          <w:marRight w:val="0"/>
          <w:marTop w:val="0"/>
          <w:marBottom w:val="0"/>
          <w:divBdr>
            <w:top w:val="none" w:sz="0" w:space="0" w:color="auto"/>
            <w:left w:val="none" w:sz="0" w:space="0" w:color="auto"/>
            <w:bottom w:val="none" w:sz="0" w:space="0" w:color="auto"/>
            <w:right w:val="none" w:sz="0" w:space="0" w:color="auto"/>
          </w:divBdr>
          <w:divsChild>
            <w:div w:id="924075282">
              <w:marLeft w:val="0"/>
              <w:marRight w:val="0"/>
              <w:marTop w:val="0"/>
              <w:marBottom w:val="0"/>
              <w:divBdr>
                <w:top w:val="none" w:sz="0" w:space="0" w:color="auto"/>
                <w:left w:val="none" w:sz="0" w:space="0" w:color="auto"/>
                <w:bottom w:val="none" w:sz="0" w:space="0" w:color="auto"/>
                <w:right w:val="none" w:sz="0" w:space="0" w:color="auto"/>
              </w:divBdr>
              <w:divsChild>
                <w:div w:id="1207643634">
                  <w:marLeft w:val="0"/>
                  <w:marRight w:val="0"/>
                  <w:marTop w:val="0"/>
                  <w:marBottom w:val="0"/>
                  <w:divBdr>
                    <w:top w:val="none" w:sz="0" w:space="0" w:color="auto"/>
                    <w:left w:val="none" w:sz="0" w:space="0" w:color="auto"/>
                    <w:bottom w:val="none" w:sz="0" w:space="0" w:color="auto"/>
                    <w:right w:val="none" w:sz="0" w:space="0" w:color="auto"/>
                  </w:divBdr>
                  <w:divsChild>
                    <w:div w:id="238759074">
                      <w:marLeft w:val="0"/>
                      <w:marRight w:val="0"/>
                      <w:marTop w:val="0"/>
                      <w:marBottom w:val="0"/>
                      <w:divBdr>
                        <w:top w:val="none" w:sz="0" w:space="0" w:color="auto"/>
                        <w:left w:val="none" w:sz="0" w:space="0" w:color="auto"/>
                        <w:bottom w:val="none" w:sz="0" w:space="0" w:color="auto"/>
                        <w:right w:val="none" w:sz="0" w:space="0" w:color="auto"/>
                      </w:divBdr>
                      <w:divsChild>
                        <w:div w:id="162009616">
                          <w:marLeft w:val="0"/>
                          <w:marRight w:val="0"/>
                          <w:marTop w:val="0"/>
                          <w:marBottom w:val="0"/>
                          <w:divBdr>
                            <w:top w:val="none" w:sz="0" w:space="0" w:color="auto"/>
                            <w:left w:val="none" w:sz="0" w:space="0" w:color="auto"/>
                            <w:bottom w:val="none" w:sz="0" w:space="0" w:color="auto"/>
                            <w:right w:val="none" w:sz="0" w:space="0" w:color="auto"/>
                          </w:divBdr>
                          <w:divsChild>
                            <w:div w:id="590814177">
                              <w:marLeft w:val="0"/>
                              <w:marRight w:val="0"/>
                              <w:marTop w:val="0"/>
                              <w:marBottom w:val="0"/>
                              <w:divBdr>
                                <w:top w:val="none" w:sz="0" w:space="0" w:color="auto"/>
                                <w:left w:val="none" w:sz="0" w:space="0" w:color="auto"/>
                                <w:bottom w:val="none" w:sz="0" w:space="0" w:color="auto"/>
                                <w:right w:val="none" w:sz="0" w:space="0" w:color="auto"/>
                              </w:divBdr>
                              <w:divsChild>
                                <w:div w:id="626931423">
                                  <w:marLeft w:val="0"/>
                                  <w:marRight w:val="0"/>
                                  <w:marTop w:val="0"/>
                                  <w:marBottom w:val="0"/>
                                  <w:divBdr>
                                    <w:top w:val="none" w:sz="0" w:space="0" w:color="auto"/>
                                    <w:left w:val="none" w:sz="0" w:space="0" w:color="auto"/>
                                    <w:bottom w:val="none" w:sz="0" w:space="0" w:color="auto"/>
                                    <w:right w:val="none" w:sz="0" w:space="0" w:color="auto"/>
                                  </w:divBdr>
                                  <w:divsChild>
                                    <w:div w:id="1176382311">
                                      <w:marLeft w:val="0"/>
                                      <w:marRight w:val="0"/>
                                      <w:marTop w:val="0"/>
                                      <w:marBottom w:val="0"/>
                                      <w:divBdr>
                                        <w:top w:val="none" w:sz="0" w:space="0" w:color="auto"/>
                                        <w:left w:val="none" w:sz="0" w:space="0" w:color="auto"/>
                                        <w:bottom w:val="none" w:sz="0" w:space="0" w:color="auto"/>
                                        <w:right w:val="none" w:sz="0" w:space="0" w:color="auto"/>
                                      </w:divBdr>
                                      <w:divsChild>
                                        <w:div w:id="258874802">
                                          <w:marLeft w:val="0"/>
                                          <w:marRight w:val="0"/>
                                          <w:marTop w:val="0"/>
                                          <w:marBottom w:val="0"/>
                                          <w:divBdr>
                                            <w:top w:val="none" w:sz="0" w:space="0" w:color="auto"/>
                                            <w:left w:val="none" w:sz="0" w:space="0" w:color="auto"/>
                                            <w:bottom w:val="none" w:sz="0" w:space="0" w:color="auto"/>
                                            <w:right w:val="none" w:sz="0" w:space="0" w:color="auto"/>
                                          </w:divBdr>
                                          <w:divsChild>
                                            <w:div w:id="1687904667">
                                              <w:marLeft w:val="0"/>
                                              <w:marRight w:val="0"/>
                                              <w:marTop w:val="0"/>
                                              <w:marBottom w:val="0"/>
                                              <w:divBdr>
                                                <w:top w:val="none" w:sz="0" w:space="0" w:color="auto"/>
                                                <w:left w:val="none" w:sz="0" w:space="0" w:color="auto"/>
                                                <w:bottom w:val="none" w:sz="0" w:space="0" w:color="auto"/>
                                                <w:right w:val="none" w:sz="0" w:space="0" w:color="auto"/>
                                              </w:divBdr>
                                              <w:divsChild>
                                                <w:div w:id="1386031486">
                                                  <w:marLeft w:val="0"/>
                                                  <w:marRight w:val="0"/>
                                                  <w:marTop w:val="0"/>
                                                  <w:marBottom w:val="0"/>
                                                  <w:divBdr>
                                                    <w:top w:val="none" w:sz="0" w:space="0" w:color="auto"/>
                                                    <w:left w:val="none" w:sz="0" w:space="0" w:color="auto"/>
                                                    <w:bottom w:val="none" w:sz="0" w:space="0" w:color="auto"/>
                                                    <w:right w:val="none" w:sz="0" w:space="0" w:color="auto"/>
                                                  </w:divBdr>
                                                  <w:divsChild>
                                                    <w:div w:id="98377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9464311">
      <w:bodyDiv w:val="1"/>
      <w:marLeft w:val="0"/>
      <w:marRight w:val="0"/>
      <w:marTop w:val="0"/>
      <w:marBottom w:val="0"/>
      <w:divBdr>
        <w:top w:val="none" w:sz="0" w:space="0" w:color="auto"/>
        <w:left w:val="none" w:sz="0" w:space="0" w:color="auto"/>
        <w:bottom w:val="none" w:sz="0" w:space="0" w:color="auto"/>
        <w:right w:val="none" w:sz="0" w:space="0" w:color="auto"/>
      </w:divBdr>
      <w:divsChild>
        <w:div w:id="848449247">
          <w:marLeft w:val="0"/>
          <w:marRight w:val="0"/>
          <w:marTop w:val="0"/>
          <w:marBottom w:val="0"/>
          <w:divBdr>
            <w:top w:val="none" w:sz="0" w:space="0" w:color="auto"/>
            <w:left w:val="none" w:sz="0" w:space="0" w:color="auto"/>
            <w:bottom w:val="none" w:sz="0" w:space="0" w:color="auto"/>
            <w:right w:val="none" w:sz="0" w:space="0" w:color="auto"/>
          </w:divBdr>
          <w:divsChild>
            <w:div w:id="27996899">
              <w:marLeft w:val="0"/>
              <w:marRight w:val="0"/>
              <w:marTop w:val="0"/>
              <w:marBottom w:val="0"/>
              <w:divBdr>
                <w:top w:val="none" w:sz="0" w:space="0" w:color="auto"/>
                <w:left w:val="none" w:sz="0" w:space="0" w:color="auto"/>
                <w:bottom w:val="none" w:sz="0" w:space="0" w:color="auto"/>
                <w:right w:val="none" w:sz="0" w:space="0" w:color="auto"/>
              </w:divBdr>
              <w:divsChild>
                <w:div w:id="1831366046">
                  <w:marLeft w:val="0"/>
                  <w:marRight w:val="0"/>
                  <w:marTop w:val="0"/>
                  <w:marBottom w:val="0"/>
                  <w:divBdr>
                    <w:top w:val="none" w:sz="0" w:space="0" w:color="auto"/>
                    <w:left w:val="none" w:sz="0" w:space="0" w:color="auto"/>
                    <w:bottom w:val="none" w:sz="0" w:space="0" w:color="auto"/>
                    <w:right w:val="none" w:sz="0" w:space="0" w:color="auto"/>
                  </w:divBdr>
                  <w:divsChild>
                    <w:div w:id="1783571755">
                      <w:marLeft w:val="0"/>
                      <w:marRight w:val="0"/>
                      <w:marTop w:val="0"/>
                      <w:marBottom w:val="0"/>
                      <w:divBdr>
                        <w:top w:val="none" w:sz="0" w:space="0" w:color="auto"/>
                        <w:left w:val="none" w:sz="0" w:space="0" w:color="auto"/>
                        <w:bottom w:val="none" w:sz="0" w:space="0" w:color="auto"/>
                        <w:right w:val="none" w:sz="0" w:space="0" w:color="auto"/>
                      </w:divBdr>
                      <w:divsChild>
                        <w:div w:id="983316393">
                          <w:marLeft w:val="0"/>
                          <w:marRight w:val="0"/>
                          <w:marTop w:val="0"/>
                          <w:marBottom w:val="0"/>
                          <w:divBdr>
                            <w:top w:val="none" w:sz="0" w:space="0" w:color="auto"/>
                            <w:left w:val="none" w:sz="0" w:space="0" w:color="auto"/>
                            <w:bottom w:val="none" w:sz="0" w:space="0" w:color="auto"/>
                            <w:right w:val="none" w:sz="0" w:space="0" w:color="auto"/>
                          </w:divBdr>
                          <w:divsChild>
                            <w:div w:id="1049651109">
                              <w:marLeft w:val="0"/>
                              <w:marRight w:val="0"/>
                              <w:marTop w:val="0"/>
                              <w:marBottom w:val="0"/>
                              <w:divBdr>
                                <w:top w:val="none" w:sz="0" w:space="0" w:color="auto"/>
                                <w:left w:val="none" w:sz="0" w:space="0" w:color="auto"/>
                                <w:bottom w:val="none" w:sz="0" w:space="0" w:color="auto"/>
                                <w:right w:val="none" w:sz="0" w:space="0" w:color="auto"/>
                              </w:divBdr>
                              <w:divsChild>
                                <w:div w:id="400909861">
                                  <w:marLeft w:val="0"/>
                                  <w:marRight w:val="0"/>
                                  <w:marTop w:val="0"/>
                                  <w:marBottom w:val="0"/>
                                  <w:divBdr>
                                    <w:top w:val="none" w:sz="0" w:space="0" w:color="auto"/>
                                    <w:left w:val="none" w:sz="0" w:space="0" w:color="auto"/>
                                    <w:bottom w:val="none" w:sz="0" w:space="0" w:color="auto"/>
                                    <w:right w:val="none" w:sz="0" w:space="0" w:color="auto"/>
                                  </w:divBdr>
                                  <w:divsChild>
                                    <w:div w:id="1171406489">
                                      <w:marLeft w:val="0"/>
                                      <w:marRight w:val="0"/>
                                      <w:marTop w:val="0"/>
                                      <w:marBottom w:val="0"/>
                                      <w:divBdr>
                                        <w:top w:val="none" w:sz="0" w:space="0" w:color="auto"/>
                                        <w:left w:val="none" w:sz="0" w:space="0" w:color="auto"/>
                                        <w:bottom w:val="none" w:sz="0" w:space="0" w:color="auto"/>
                                        <w:right w:val="none" w:sz="0" w:space="0" w:color="auto"/>
                                      </w:divBdr>
                                      <w:divsChild>
                                        <w:div w:id="64838197">
                                          <w:marLeft w:val="0"/>
                                          <w:marRight w:val="0"/>
                                          <w:marTop w:val="0"/>
                                          <w:marBottom w:val="0"/>
                                          <w:divBdr>
                                            <w:top w:val="none" w:sz="0" w:space="0" w:color="auto"/>
                                            <w:left w:val="none" w:sz="0" w:space="0" w:color="auto"/>
                                            <w:bottom w:val="none" w:sz="0" w:space="0" w:color="auto"/>
                                            <w:right w:val="none" w:sz="0" w:space="0" w:color="auto"/>
                                          </w:divBdr>
                                          <w:divsChild>
                                            <w:div w:id="1225095367">
                                              <w:marLeft w:val="0"/>
                                              <w:marRight w:val="0"/>
                                              <w:marTop w:val="0"/>
                                              <w:marBottom w:val="0"/>
                                              <w:divBdr>
                                                <w:top w:val="none" w:sz="0" w:space="0" w:color="auto"/>
                                                <w:left w:val="none" w:sz="0" w:space="0" w:color="auto"/>
                                                <w:bottom w:val="none" w:sz="0" w:space="0" w:color="auto"/>
                                                <w:right w:val="none" w:sz="0" w:space="0" w:color="auto"/>
                                              </w:divBdr>
                                              <w:divsChild>
                                                <w:div w:id="715591249">
                                                  <w:marLeft w:val="0"/>
                                                  <w:marRight w:val="0"/>
                                                  <w:marTop w:val="0"/>
                                                  <w:marBottom w:val="0"/>
                                                  <w:divBdr>
                                                    <w:top w:val="none" w:sz="0" w:space="0" w:color="auto"/>
                                                    <w:left w:val="none" w:sz="0" w:space="0" w:color="auto"/>
                                                    <w:bottom w:val="none" w:sz="0" w:space="0" w:color="auto"/>
                                                    <w:right w:val="none" w:sz="0" w:space="0" w:color="auto"/>
                                                  </w:divBdr>
                                                  <w:divsChild>
                                                    <w:div w:id="183379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033996">
      <w:bodyDiv w:val="1"/>
      <w:marLeft w:val="0"/>
      <w:marRight w:val="0"/>
      <w:marTop w:val="0"/>
      <w:marBottom w:val="0"/>
      <w:divBdr>
        <w:top w:val="none" w:sz="0" w:space="0" w:color="auto"/>
        <w:left w:val="none" w:sz="0" w:space="0" w:color="auto"/>
        <w:bottom w:val="none" w:sz="0" w:space="0" w:color="auto"/>
        <w:right w:val="none" w:sz="0" w:space="0" w:color="auto"/>
      </w:divBdr>
      <w:divsChild>
        <w:div w:id="417215988">
          <w:marLeft w:val="0"/>
          <w:marRight w:val="0"/>
          <w:marTop w:val="0"/>
          <w:marBottom w:val="0"/>
          <w:divBdr>
            <w:top w:val="none" w:sz="0" w:space="0" w:color="auto"/>
            <w:left w:val="none" w:sz="0" w:space="0" w:color="auto"/>
            <w:bottom w:val="none" w:sz="0" w:space="0" w:color="auto"/>
            <w:right w:val="none" w:sz="0" w:space="0" w:color="auto"/>
          </w:divBdr>
          <w:divsChild>
            <w:div w:id="1929189615">
              <w:marLeft w:val="0"/>
              <w:marRight w:val="0"/>
              <w:marTop w:val="0"/>
              <w:marBottom w:val="0"/>
              <w:divBdr>
                <w:top w:val="none" w:sz="0" w:space="0" w:color="auto"/>
                <w:left w:val="none" w:sz="0" w:space="0" w:color="auto"/>
                <w:bottom w:val="none" w:sz="0" w:space="0" w:color="auto"/>
                <w:right w:val="none" w:sz="0" w:space="0" w:color="auto"/>
              </w:divBdr>
              <w:divsChild>
                <w:div w:id="1922132692">
                  <w:marLeft w:val="0"/>
                  <w:marRight w:val="0"/>
                  <w:marTop w:val="0"/>
                  <w:marBottom w:val="0"/>
                  <w:divBdr>
                    <w:top w:val="none" w:sz="0" w:space="0" w:color="auto"/>
                    <w:left w:val="none" w:sz="0" w:space="0" w:color="auto"/>
                    <w:bottom w:val="none" w:sz="0" w:space="0" w:color="auto"/>
                    <w:right w:val="none" w:sz="0" w:space="0" w:color="auto"/>
                  </w:divBdr>
                  <w:divsChild>
                    <w:div w:id="800342290">
                      <w:marLeft w:val="0"/>
                      <w:marRight w:val="0"/>
                      <w:marTop w:val="0"/>
                      <w:marBottom w:val="0"/>
                      <w:divBdr>
                        <w:top w:val="none" w:sz="0" w:space="0" w:color="auto"/>
                        <w:left w:val="none" w:sz="0" w:space="0" w:color="auto"/>
                        <w:bottom w:val="none" w:sz="0" w:space="0" w:color="auto"/>
                        <w:right w:val="none" w:sz="0" w:space="0" w:color="auto"/>
                      </w:divBdr>
                      <w:divsChild>
                        <w:div w:id="477384174">
                          <w:marLeft w:val="0"/>
                          <w:marRight w:val="0"/>
                          <w:marTop w:val="0"/>
                          <w:marBottom w:val="0"/>
                          <w:divBdr>
                            <w:top w:val="none" w:sz="0" w:space="0" w:color="auto"/>
                            <w:left w:val="none" w:sz="0" w:space="0" w:color="auto"/>
                            <w:bottom w:val="none" w:sz="0" w:space="0" w:color="auto"/>
                            <w:right w:val="none" w:sz="0" w:space="0" w:color="auto"/>
                          </w:divBdr>
                          <w:divsChild>
                            <w:div w:id="356854197">
                              <w:marLeft w:val="0"/>
                              <w:marRight w:val="0"/>
                              <w:marTop w:val="0"/>
                              <w:marBottom w:val="0"/>
                              <w:divBdr>
                                <w:top w:val="none" w:sz="0" w:space="0" w:color="auto"/>
                                <w:left w:val="none" w:sz="0" w:space="0" w:color="auto"/>
                                <w:bottom w:val="none" w:sz="0" w:space="0" w:color="auto"/>
                                <w:right w:val="none" w:sz="0" w:space="0" w:color="auto"/>
                              </w:divBdr>
                              <w:divsChild>
                                <w:div w:id="1843810173">
                                  <w:marLeft w:val="0"/>
                                  <w:marRight w:val="0"/>
                                  <w:marTop w:val="0"/>
                                  <w:marBottom w:val="0"/>
                                  <w:divBdr>
                                    <w:top w:val="none" w:sz="0" w:space="0" w:color="auto"/>
                                    <w:left w:val="none" w:sz="0" w:space="0" w:color="auto"/>
                                    <w:bottom w:val="none" w:sz="0" w:space="0" w:color="auto"/>
                                    <w:right w:val="none" w:sz="0" w:space="0" w:color="auto"/>
                                  </w:divBdr>
                                  <w:divsChild>
                                    <w:div w:id="1378973133">
                                      <w:marLeft w:val="0"/>
                                      <w:marRight w:val="0"/>
                                      <w:marTop w:val="0"/>
                                      <w:marBottom w:val="0"/>
                                      <w:divBdr>
                                        <w:top w:val="none" w:sz="0" w:space="0" w:color="auto"/>
                                        <w:left w:val="none" w:sz="0" w:space="0" w:color="auto"/>
                                        <w:bottom w:val="none" w:sz="0" w:space="0" w:color="auto"/>
                                        <w:right w:val="none" w:sz="0" w:space="0" w:color="auto"/>
                                      </w:divBdr>
                                      <w:divsChild>
                                        <w:div w:id="1706903335">
                                          <w:marLeft w:val="0"/>
                                          <w:marRight w:val="0"/>
                                          <w:marTop w:val="0"/>
                                          <w:marBottom w:val="0"/>
                                          <w:divBdr>
                                            <w:top w:val="none" w:sz="0" w:space="0" w:color="auto"/>
                                            <w:left w:val="none" w:sz="0" w:space="0" w:color="auto"/>
                                            <w:bottom w:val="none" w:sz="0" w:space="0" w:color="auto"/>
                                            <w:right w:val="none" w:sz="0" w:space="0" w:color="auto"/>
                                          </w:divBdr>
                                          <w:divsChild>
                                            <w:div w:id="512498075">
                                              <w:marLeft w:val="0"/>
                                              <w:marRight w:val="0"/>
                                              <w:marTop w:val="0"/>
                                              <w:marBottom w:val="0"/>
                                              <w:divBdr>
                                                <w:top w:val="none" w:sz="0" w:space="0" w:color="auto"/>
                                                <w:left w:val="none" w:sz="0" w:space="0" w:color="auto"/>
                                                <w:bottom w:val="none" w:sz="0" w:space="0" w:color="auto"/>
                                                <w:right w:val="none" w:sz="0" w:space="0" w:color="auto"/>
                                              </w:divBdr>
                                              <w:divsChild>
                                                <w:div w:id="1554998306">
                                                  <w:marLeft w:val="0"/>
                                                  <w:marRight w:val="0"/>
                                                  <w:marTop w:val="0"/>
                                                  <w:marBottom w:val="0"/>
                                                  <w:divBdr>
                                                    <w:top w:val="none" w:sz="0" w:space="0" w:color="auto"/>
                                                    <w:left w:val="none" w:sz="0" w:space="0" w:color="auto"/>
                                                    <w:bottom w:val="none" w:sz="0" w:space="0" w:color="auto"/>
                                                    <w:right w:val="none" w:sz="0" w:space="0" w:color="auto"/>
                                                  </w:divBdr>
                                                  <w:divsChild>
                                                    <w:div w:id="10986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708546">
      <w:bodyDiv w:val="1"/>
      <w:marLeft w:val="0"/>
      <w:marRight w:val="0"/>
      <w:marTop w:val="0"/>
      <w:marBottom w:val="0"/>
      <w:divBdr>
        <w:top w:val="none" w:sz="0" w:space="0" w:color="auto"/>
        <w:left w:val="none" w:sz="0" w:space="0" w:color="auto"/>
        <w:bottom w:val="none" w:sz="0" w:space="0" w:color="auto"/>
        <w:right w:val="none" w:sz="0" w:space="0" w:color="auto"/>
      </w:divBdr>
    </w:div>
    <w:div w:id="1944721988">
      <w:bodyDiv w:val="1"/>
      <w:marLeft w:val="0"/>
      <w:marRight w:val="0"/>
      <w:marTop w:val="0"/>
      <w:marBottom w:val="0"/>
      <w:divBdr>
        <w:top w:val="none" w:sz="0" w:space="0" w:color="auto"/>
        <w:left w:val="none" w:sz="0" w:space="0" w:color="auto"/>
        <w:bottom w:val="none" w:sz="0" w:space="0" w:color="auto"/>
        <w:right w:val="none" w:sz="0" w:space="0" w:color="auto"/>
      </w:divBdr>
    </w:div>
    <w:div w:id="1980962059">
      <w:bodyDiv w:val="1"/>
      <w:marLeft w:val="0"/>
      <w:marRight w:val="0"/>
      <w:marTop w:val="0"/>
      <w:marBottom w:val="0"/>
      <w:divBdr>
        <w:top w:val="none" w:sz="0" w:space="0" w:color="auto"/>
        <w:left w:val="none" w:sz="0" w:space="0" w:color="auto"/>
        <w:bottom w:val="none" w:sz="0" w:space="0" w:color="auto"/>
        <w:right w:val="none" w:sz="0" w:space="0" w:color="auto"/>
      </w:divBdr>
    </w:div>
    <w:div w:id="1996377962">
      <w:bodyDiv w:val="1"/>
      <w:marLeft w:val="0"/>
      <w:marRight w:val="0"/>
      <w:marTop w:val="0"/>
      <w:marBottom w:val="0"/>
      <w:divBdr>
        <w:top w:val="none" w:sz="0" w:space="0" w:color="auto"/>
        <w:left w:val="none" w:sz="0" w:space="0" w:color="auto"/>
        <w:bottom w:val="none" w:sz="0" w:space="0" w:color="auto"/>
        <w:right w:val="none" w:sz="0" w:space="0" w:color="auto"/>
      </w:divBdr>
    </w:div>
    <w:div w:id="2004236210">
      <w:bodyDiv w:val="1"/>
      <w:marLeft w:val="0"/>
      <w:marRight w:val="0"/>
      <w:marTop w:val="0"/>
      <w:marBottom w:val="0"/>
      <w:divBdr>
        <w:top w:val="none" w:sz="0" w:space="0" w:color="auto"/>
        <w:left w:val="none" w:sz="0" w:space="0" w:color="auto"/>
        <w:bottom w:val="none" w:sz="0" w:space="0" w:color="auto"/>
        <w:right w:val="none" w:sz="0" w:space="0" w:color="auto"/>
      </w:divBdr>
    </w:div>
    <w:div w:id="209138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fo-mpo.gc.ca/reports-rapports/vicr-virc/vicr-virc2012-fra.htm" TargetMode="External"/><Relationship Id="rId18" Type="http://schemas.openxmlformats.org/officeDocument/2006/relationships/hyperlink" Target="https://www.csps-efpc.gc.ca/Catalogue/courses-fra.aspx?code=X027" TargetMode="External"/><Relationship Id="rId26" Type="http://schemas.openxmlformats.org/officeDocument/2006/relationships/hyperlink" Target="https://intranet.ent.dfo-mpo.ca/ss/sites/ss/files/corp_policy/standard_on_information_security-fra.pdf" TargetMode="External"/><Relationship Id="rId39" Type="http://schemas.openxmlformats.org/officeDocument/2006/relationships/hyperlink" Target="https://laws-lois.justice.gc.ca/fra/lois/L-2/index.html" TargetMode="External"/><Relationship Id="rId21" Type="http://schemas.openxmlformats.org/officeDocument/2006/relationships/hyperlink" Target="https://www.tbDirective" TargetMode="External"/><Relationship Id="rId34" Type="http://schemas.openxmlformats.org/officeDocument/2006/relationships/hyperlink" Target="https://laws-lois.justice.gc.ca/fra/lois/L-2/page-23.html" TargetMode="External"/><Relationship Id="rId42" Type="http://schemas.openxmlformats.org/officeDocument/2006/relationships/hyperlink" Target="http://w00intra01.ncr.dfo-mpo.gc.ca/ncr-rcn/pimsb-dspgi/index_f.asp" TargetMode="External"/><Relationship Id="rId47" Type="http://schemas.openxmlformats.org/officeDocument/2006/relationships/hyperlink" Target="http://laws-lois.justice.gc.ca/fra/lois/P-21/index.html" TargetMode="External"/><Relationship Id="rId50" Type="http://schemas.openxmlformats.org/officeDocument/2006/relationships/hyperlink" Target="http://www.tbs-sct.gc.ca/pol/doc-fra.aspx?id=12559" TargetMode="External"/><Relationship Id="rId55" Type="http://schemas.openxmlformats.org/officeDocument/2006/relationships/hyperlink" Target="https://www.canada.ca/fr/secretariat-conseil-tresor/services/gestion-rendement-talents/programme-gestion-rendement-employes.html" TargetMode="External"/><Relationship Id="rId63" Type="http://schemas.openxmlformats.org/officeDocument/2006/relationships/hyperlink" Target="https://intranet.ent.dfo-mpo.ca/ss/sites/ss/files/corp_policy/standard_on_information_security-fra.pdf" TargetMode="External"/><Relationship Id="rId68" Type="http://schemas.openxmlformats.org/officeDocument/2006/relationships/hyperlink" Target="https://intranet.ent.dfo-mpo.ca/hr-rh/sites/hr-rh/files/8bchecklist-eval-tele-arragements-fra.docx%20" TargetMode="External"/><Relationship Id="rId76" Type="http://schemas.openxmlformats.org/officeDocument/2006/relationships/hyperlink" Target="https://webmail.dfo-mpo.gc.ca" TargetMode="External"/><Relationship Id="rId7" Type="http://schemas.openxmlformats.org/officeDocument/2006/relationships/endnotes" Target="endnotes.xml"/><Relationship Id="rId71"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s://www.csps-efpc.gc.ca/Catalogue/courses-fra.aspx?code=A230" TargetMode="External"/><Relationship Id="rId29" Type="http://schemas.openxmlformats.org/officeDocument/2006/relationships/hyperlink" Target="https://www.tbs-sct.gc.ca/pol/doc-fra.aspx?id=25049" TargetMode="External"/><Relationship Id="rId11" Type="http://schemas.openxmlformats.org/officeDocument/2006/relationships/hyperlink" Target="https://intranet.ent.dfo-mpo.ca/hr-rh/en/node/933" TargetMode="External"/><Relationship Id="rId24" Type="http://schemas.openxmlformats.org/officeDocument/2006/relationships/hyperlink" Target="https://www.tbs-sct.gc.ca/pol/doc-fra.aspx?id=27146" TargetMode="External"/><Relationship Id="rId32" Type="http://schemas.openxmlformats.org/officeDocument/2006/relationships/hyperlink" Target="https://intranet.ent.dfo-mpo.ca/ss/sites/ss/files/corp_policy/standard_on_information_security-fra.pdf" TargetMode="External"/><Relationship Id="rId37" Type="http://schemas.openxmlformats.org/officeDocument/2006/relationships/hyperlink" Target="https://www.tbs-sct.gc.ca/pol/doc-fra.aspx?id=32634" TargetMode="External"/><Relationship Id="rId40" Type="http://schemas.openxmlformats.org/officeDocument/2006/relationships/hyperlink" Target="https://www.tbs-sct.gc.ca/pol/doc-fra.aspx?id=25049" TargetMode="External"/><Relationship Id="rId45" Type="http://schemas.openxmlformats.org/officeDocument/2006/relationships/hyperlink" Target="https://laws-lois.justice.gc.ca/fra/lois/h-6/" TargetMode="External"/><Relationship Id="rId53" Type="http://schemas.openxmlformats.org/officeDocument/2006/relationships/hyperlink" Target="https://www.njc-cnm.gc.ca/directive/d10/fr" TargetMode="External"/><Relationship Id="rId58" Type="http://schemas.openxmlformats.org/officeDocument/2006/relationships/hyperlink" Target="https://www.cchst.ca/oshanswers/information/wcb_canada.html" TargetMode="External"/><Relationship Id="rId66" Type="http://schemas.openxmlformats.org/officeDocument/2006/relationships/hyperlink" Target="https://learn-apprendre.csps-efpc.gc.ca/" TargetMode="External"/><Relationship Id="rId74" Type="http://schemas.openxmlformats.org/officeDocument/2006/relationships/hyperlink" Target="https://inter-l01-uat.dfo-mpo.gc.ca/dfo-mpo-empl/fr/maintenant-disponible-guide-mis-jour-sur-les-demandes-de-retrait-temporaire-dachat-ou-de-retour-de" TargetMode="External"/><Relationship Id="rId5" Type="http://schemas.openxmlformats.org/officeDocument/2006/relationships/webSettings" Target="webSettings.xml"/><Relationship Id="rId15" Type="http://schemas.openxmlformats.org/officeDocument/2006/relationships/hyperlink" Target="https://wDirective" TargetMode="External"/><Relationship Id="rId23" Type="http://schemas.openxmlformats.org/officeDocument/2006/relationships/hyperlink" Target="https://dfo-mpo.entia.ca/" TargetMode="External"/><Relationship Id="rId28" Type="http://schemas.openxmlformats.org/officeDocument/2006/relationships/hyperlink" Target="https://laws-lois.justice.gc.ca/fra/lois/A-1/" TargetMode="External"/><Relationship Id="rId36" Type="http://schemas.openxmlformats.org/officeDocument/2006/relationships/hyperlink" Target="https://intranet.ent.dfo-mpo.ca/hr-rh/fr/node/933" TargetMode="External"/><Relationship Id="rId49" Type="http://schemas.openxmlformats.org/officeDocument/2006/relationships/hyperlink" Target="https://intra.ent.dfo-mpo.ca/GIST/TI/Securite/Normes" TargetMode="External"/><Relationship Id="rId57" Type="http://schemas.openxmlformats.org/officeDocument/2006/relationships/hyperlink" Target="https://laws-lois.justice.gc.ca/fra/lois/G-5/" TargetMode="External"/><Relationship Id="rId61" Type="http://schemas.openxmlformats.org/officeDocument/2006/relationships/hyperlink" Target="https://intranet.ent.dfo-mpo.ca/hr-rh/sites/hr-rh/files/8csafety-security-checklist-fra.docx%20" TargetMode="External"/><Relationship Id="rId10" Type="http://schemas.openxmlformats.org/officeDocument/2006/relationships/hyperlink" Target="https://www.tbs-sct.gc.ca/pol/doc-fra.aspx?id=12559" TargetMode="External"/><Relationship Id="rId19" Type="http://schemas.openxmlformats.org/officeDocument/2006/relationships/hyperlink" Target="https://www.csps-efpc.gc.ca/Catalogue/courses-fra.aspx?code=X027" TargetMode="External"/><Relationship Id="rId31" Type="http://schemas.openxmlformats.org/officeDocument/2006/relationships/hyperlink" Target="http://intra.dfo-mpo.gc.ca/ss/documents/corp/print/information-security-guide_guide-securite-info-eng.pdf" TargetMode="External"/><Relationship Id="rId44" Type="http://schemas.openxmlformats.org/officeDocument/2006/relationships/hyperlink" Target="https://intranet.ent.dfo-mpo.ca/hr-rh/fr/node/1172" TargetMode="External"/><Relationship Id="rId52" Type="http://schemas.openxmlformats.org/officeDocument/2006/relationships/hyperlink" Target="https://www.canada.ca/fr/secretariat-conseil-tresor/services/gestion-rendement-talents/programme-gestion-rendement-employes.html" TargetMode="External"/><Relationship Id="rId60" Type="http://schemas.openxmlformats.org/officeDocument/2006/relationships/hyperlink" Target="https://www.canada.ca/fr/secretariat-conseil-tresor/services/gestion-rendement-talents/programme-gestion-rendement-employes.html" TargetMode="External"/><Relationship Id="rId65" Type="http://schemas.openxmlformats.org/officeDocument/2006/relationships/hyperlink" Target="https://intranet.ent.dfo-mpo.ca/hr-rh/sites/hr-rh/files/8dmanagers-checklist-approval-fra.docx" TargetMode="External"/><Relationship Id="rId73" Type="http://schemas.openxmlformats.org/officeDocument/2006/relationships/hyperlink" Target="http://www.dfo-mpo.gc.ca/covid19/messages/ohs-sst-02-eng.html"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C&#160;:\Users\LUCED\AppData\Local\Microsoft\Windows\Temporary%20Internet%20Files\Content.Outlook\334DQIH8\fp_0522.pdf" TargetMode="External"/><Relationship Id="rId22" Type="http://schemas.openxmlformats.org/officeDocument/2006/relationships/hyperlink" Target="https://learn-apprendre.csps-efpc.gc.ca/" TargetMode="External"/><Relationship Id="rId27" Type="http://schemas.openxmlformats.org/officeDocument/2006/relationships/hyperlink" Target="http://laws-lois.justice.gc.ca/fra/lois/P-21/index.html" TargetMode="External"/><Relationship Id="rId30" Type="http://schemas.openxmlformats.org/officeDocument/2006/relationships/hyperlink" Target="https://intranet.ent.dfo-mpo.ca/hr-rh/fr/node/1172" TargetMode="External"/><Relationship Id="rId35" Type="http://schemas.openxmlformats.org/officeDocument/2006/relationships/hyperlink" Target="https://laws-lois.justice.gc.ca/fra/lois/h-6/" TargetMode="External"/><Relationship Id="rId43" Type="http://schemas.openxmlformats.org/officeDocument/2006/relationships/hyperlink" Target="https://intranet.ent.dfo-mpo.ca/hr-rh/fr/node/1519" TargetMode="External"/><Relationship Id="rId48" Type="http://schemas.openxmlformats.org/officeDocument/2006/relationships/hyperlink" Target="https://laws-lois.justice.gc.ca/fra/lois/G-5/" TargetMode="External"/><Relationship Id="rId56" Type="http://schemas.openxmlformats.org/officeDocument/2006/relationships/hyperlink" Target="https://intranet.ent.dfo-mpo.ca/hr-rh/fr/node/1110%20" TargetMode="External"/><Relationship Id="rId64" Type="http://schemas.openxmlformats.org/officeDocument/2006/relationships/hyperlink" Target="mailto:SecurityAwareness-Sensibilisationalasecurite.MPO@dfo-mpo.gc.ca" TargetMode="External"/><Relationship Id="rId69" Type="http://schemas.openxmlformats.org/officeDocument/2006/relationships/hyperlink" Target="https://intranet.ent.dfo-mpo.ca/hr-rh/fr/node/933%20" TargetMode="External"/><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www.tbs-sct.gc.ca/pol/doc-fra.aspx?id=12541" TargetMode="External"/><Relationship Id="rId72" Type="http://schemas.openxmlformats.org/officeDocument/2006/relationships/oleObject" Target="embeddings/oleObject1.bin"/><Relationship Id="rId3" Type="http://schemas.openxmlformats.org/officeDocument/2006/relationships/styles" Target="styles.xml"/><Relationship Id="rId12" Type="http://schemas.openxmlformats.org/officeDocument/2006/relationships/hyperlink" Target="https://intranet.ent.dfo-mpo.ca/hr-rh/sites/hr-rh/files/delegation-hr-authorities-fra.pdf" TargetMode="External"/><Relationship Id="rId17" Type="http://schemas.openxmlformats.org/officeDocument/2006/relationships/hyperlink" Target="https://idp.csps-efpc.gc.ca/idp/login-fr.jsp" TargetMode="External"/><Relationship Id="rId25" Type="http://schemas.openxmlformats.org/officeDocument/2006/relationships/hyperlink" Target="http://w00intra01.ncr.dfo-mpo.gc.ca/ncr-rcn/pimsb-dspgi/index_e.asp" TargetMode="External"/><Relationship Id="rId33" Type="http://schemas.openxmlformats.org/officeDocument/2006/relationships/hyperlink" Target="mailto:DFO.SecurityAwareness-Sensibilisationalasecurite.MPO@dfo-mpo.gc.ca" TargetMode="External"/><Relationship Id="rId38" Type="http://schemas.openxmlformats.org/officeDocument/2006/relationships/hyperlink" Target="https://intranet.ent.dfo-mpo.ca/hr-rh/fr/node/1519" TargetMode="External"/><Relationship Id="rId46" Type="http://schemas.openxmlformats.org/officeDocument/2006/relationships/hyperlink" Target="https://laws-lois.justice.gc.ca/fra/lois/A-1/" TargetMode="External"/><Relationship Id="rId59" Type="http://schemas.openxmlformats.org/officeDocument/2006/relationships/hyperlink" Target="https://www.canada.ca/fr/services/impots.html" TargetMode="External"/><Relationship Id="rId67" Type="http://schemas.openxmlformats.org/officeDocument/2006/relationships/hyperlink" Target="https://dfo-mpo.entia.ca/" TargetMode="External"/><Relationship Id="rId20" Type="http://schemas.openxmlformats.org/officeDocument/2006/relationships/hyperlink" Target="https://idp.csps-efpc.gc.ca/idp/login-fr.jsp" TargetMode="External"/><Relationship Id="rId41" Type="http://schemas.openxmlformats.org/officeDocument/2006/relationships/hyperlink" Target="https://www.tbs-sct.gc.ca/agreements-conventions/index-fra.aspx" TargetMode="External"/><Relationship Id="rId54" Type="http://schemas.openxmlformats.org/officeDocument/2006/relationships/hyperlink" Target="https://intranet.ent.dfo-mpo.ca/hr-rh/sites/hr-rh/files/delegation-hr-authorities-fra.pdf" TargetMode="External"/><Relationship Id="rId62" Type="http://schemas.openxmlformats.org/officeDocument/2006/relationships/hyperlink" Target="http://intra.dfo-mpo.gc.ca/ss/documents/corp/print/information-security-guide_guide-securite-info-eng.pdf" TargetMode="External"/><Relationship Id="rId70" Type="http://schemas.openxmlformats.org/officeDocument/2006/relationships/hyperlink" Target="https://intranet.ent.dfo-mpo.ca/hr-rh/sites/hr-rh/files/8efp_0522.pdf%20" TargetMode="External"/><Relationship Id="rId75" Type="http://schemas.openxmlformats.org/officeDocument/2006/relationships/hyperlink" Target="https://intranet.ent.dfo-mpo.ca/hr-rh/fr/node/1018"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3382D-D09B-475A-82D9-41AD42BF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14663</Words>
  <Characters>83581</Characters>
  <Application>Microsoft Office Word</Application>
  <DocSecurity>0</DocSecurity>
  <Lines>696</Lines>
  <Paragraphs>196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DFO-MPO</Company>
  <LinksUpToDate>false</LinksUpToDate>
  <CharactersWithSpaces>98048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DFO-MPO</dc:creator>
  <cp:keywords/>
  <dc:description/>
  <cp:lastModifiedBy>Abbott, Liam</cp:lastModifiedBy>
  <cp:revision>2</cp:revision>
  <cp:lastPrinted>2020-02-03T14:05:00Z</cp:lastPrinted>
  <dcterms:created xsi:type="dcterms:W3CDTF">2020-06-26T15:44:00Z</dcterms:created>
  <dcterms:modified xsi:type="dcterms:W3CDTF">2020-06-26T15:44:00Z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2020-04-08T13:45:50Z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6b025c66-5354-4c78-ad0f-0000cfed689b</vt:lpwstr>
  </property>
</Properties>
</file>